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5750" w:rsidRDefault="002A5750">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2A5750">
        <w:trPr>
          <w:trHeight w:hRule="exact" w:val="373"/>
        </w:trPr>
        <w:tc>
          <w:tcPr>
            <w:tcW w:w="2711" w:type="dxa"/>
            <w:tcBorders>
              <w:top w:val="nil"/>
              <w:left w:val="nil"/>
              <w:bottom w:val="nil"/>
              <w:right w:val="nil"/>
            </w:tcBorders>
          </w:tcPr>
          <w:p w:rsidR="002A5750"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rsidR="002A5750" w:rsidRDefault="00000000">
            <w:pPr>
              <w:pStyle w:val="TableParagraph"/>
              <w:spacing w:line="300" w:lineRule="exact"/>
              <w:ind w:left="560"/>
              <w:rPr>
                <w:rFonts w:asciiTheme="majorEastAsia" w:eastAsiaTheme="majorEastAsia" w:hAnsiTheme="majorEastAsia" w:cs="宋体"/>
                <w:b/>
                <w:bCs/>
                <w:sz w:val="24"/>
                <w:szCs w:val="24"/>
              </w:rPr>
            </w:pPr>
            <w:proofErr w:type="spellStart"/>
            <w:r>
              <w:rPr>
                <w:rFonts w:asciiTheme="majorEastAsia" w:eastAsiaTheme="majorEastAsia" w:hAnsiTheme="majorEastAsia" w:cs="宋体"/>
                <w:b/>
                <w:bCs/>
                <w:sz w:val="24"/>
                <w:szCs w:val="24"/>
              </w:rPr>
              <w:t>证券简称</w:t>
            </w:r>
            <w:proofErr w:type="spellEnd"/>
            <w:r>
              <w:rPr>
                <w:rFonts w:asciiTheme="majorEastAsia" w:eastAsiaTheme="majorEastAsia" w:hAnsiTheme="majorEastAsia" w:cs="宋体"/>
                <w:b/>
                <w:bCs/>
                <w:sz w:val="24"/>
                <w:szCs w:val="24"/>
              </w:rPr>
              <w:t>：</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rsidR="002A5750"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Pr>
                <w:rFonts w:asciiTheme="majorEastAsia" w:eastAsiaTheme="majorEastAsia" w:hAnsiTheme="majorEastAsia" w:cs="Times New Roman"/>
                <w:b/>
                <w:bCs/>
                <w:sz w:val="24"/>
                <w:szCs w:val="24"/>
              </w:rPr>
              <w:t>202</w:t>
            </w:r>
            <w:r>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-02</w:t>
            </w:r>
            <w:r w:rsidR="00BE71B7">
              <w:rPr>
                <w:rFonts w:asciiTheme="majorEastAsia" w:eastAsiaTheme="majorEastAsia" w:hAnsiTheme="majorEastAsia" w:cs="Times New Roman"/>
                <w:b/>
                <w:bCs/>
                <w:sz w:val="24"/>
                <w:szCs w:val="24"/>
              </w:rPr>
              <w:t>6</w:t>
            </w:r>
          </w:p>
        </w:tc>
      </w:tr>
    </w:tbl>
    <w:p w:rsidR="002A5750" w:rsidRDefault="00000000">
      <w:pPr>
        <w:spacing w:before="240"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rsidR="002A5750"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关于使用部分闲置自有资金购买理财产品的公告</w:t>
      </w:r>
    </w:p>
    <w:p w:rsidR="002A5750"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simplePos x="0" y="0"/>
                <wp:positionH relativeFrom="column">
                  <wp:posOffset>130175</wp:posOffset>
                </wp:positionH>
                <wp:positionV relativeFrom="paragraph">
                  <wp:posOffset>160655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rsidR="002A5750"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p w:rsidR="002A5750" w:rsidRDefault="002A5750">
                            <w:pPr>
                              <w:spacing w:beforeLines="50" w:before="120" w:line="360" w:lineRule="auto"/>
                              <w:ind w:firstLineChars="200" w:firstLine="480"/>
                              <w:jc w:val="center"/>
                              <w:rPr>
                                <w:rFonts w:ascii="宋体" w:eastAsia="宋体" w:hAnsi="宋体" w:cs="Times New Roman"/>
                                <w:kern w:val="2"/>
                                <w:sz w:val="24"/>
                                <w:lang w:eastAsia="zh-CN"/>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5pt;margin-top:12.65pt;width:415pt;height:5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" filled="f" strokeweight=".48pt">
                <v:textbox inset="0,0,0,0">
                  <w:txbxContent>
                    <w:p w14:paraId="5DCA4469" w14:textId="77777777" w:rsidR="002A5750"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p w14:paraId="33AF4F61" w14:textId="77777777" w:rsidR="002A5750" w:rsidRDefault="002A5750">
                      <w:pPr>
                        <w:spacing w:beforeLines="50" w:before="120" w:line="360" w:lineRule="auto"/>
                        <w:ind w:firstLineChars="200" w:firstLine="480"/>
                        <w:jc w:val="center"/>
                        <w:rPr>
                          <w:rFonts w:ascii="宋体" w:eastAsia="宋体" w:hAnsi="宋体" w:cs="Times New Roman"/>
                          <w:kern w:val="2"/>
                          <w:sz w:val="24"/>
                          <w:lang w:eastAsia="zh-CN"/>
                        </w:rPr>
                      </w:pPr>
                    </w:p>
                  </w:txbxContent>
                </v:textbox>
              </v:shape>
            </w:pict>
          </mc:Fallback>
        </mc:AlternateContent>
      </w:r>
    </w:p>
    <w:p w:rsidR="002A5750" w:rsidRDefault="002A5750">
      <w:pPr>
        <w:pStyle w:val="1"/>
        <w:spacing w:before="240" w:after="240" w:line="360" w:lineRule="auto"/>
        <w:ind w:left="0" w:firstLineChars="200" w:firstLine="482"/>
        <w:rPr>
          <w:lang w:eastAsia="zh-CN"/>
        </w:rPr>
      </w:pPr>
    </w:p>
    <w:p w:rsidR="002A5750"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2023年4月</w:t>
      </w:r>
      <w:r>
        <w:rPr>
          <w:rFonts w:asciiTheme="majorEastAsia" w:eastAsiaTheme="majorEastAsia" w:hAnsiTheme="majorEastAsia"/>
          <w:sz w:val="24"/>
          <w:szCs w:val="24"/>
          <w:lang w:eastAsia="zh-CN"/>
        </w:rPr>
        <w:t>21</w:t>
      </w:r>
      <w:r>
        <w:rPr>
          <w:rFonts w:asciiTheme="majorEastAsia" w:eastAsiaTheme="majorEastAsia" w:hAnsiTheme="majorEastAsia" w:hint="eastAsia"/>
          <w:sz w:val="24"/>
          <w:szCs w:val="24"/>
          <w:lang w:eastAsia="zh-CN"/>
        </w:rPr>
        <w:t>日，赛恩斯环保股份有限公司(以下简称“公司”)召开第三届董事会第二次会议、第三届监事会第二次会议，审议通过了《关于使用部分闲置自有资金购买理财产品的议案》，在保证不会影响公司主营业务发展、确保满足公司日常经营、研发等资金需求以及保证资金安全的前提下，同意公司及控股子公司使用额度不超过人民币</w:t>
      </w:r>
      <w:r>
        <w:rPr>
          <w:rFonts w:asciiTheme="majorEastAsia" w:eastAsiaTheme="majorEastAsia" w:hAnsiTheme="majorEastAsia"/>
          <w:sz w:val="24"/>
          <w:szCs w:val="24"/>
          <w:lang w:eastAsia="zh-CN"/>
        </w:rPr>
        <w:t>1.5</w:t>
      </w:r>
      <w:r>
        <w:rPr>
          <w:rFonts w:asciiTheme="majorEastAsia" w:eastAsiaTheme="majorEastAsia" w:hAnsiTheme="majorEastAsia" w:hint="eastAsia"/>
          <w:sz w:val="24"/>
          <w:szCs w:val="24"/>
          <w:lang w:eastAsia="zh-CN"/>
        </w:rPr>
        <w:t>亿元(含</w:t>
      </w:r>
      <w:r>
        <w:rPr>
          <w:rFonts w:asciiTheme="majorEastAsia" w:eastAsiaTheme="majorEastAsia" w:hAnsiTheme="majorEastAsia"/>
          <w:sz w:val="24"/>
          <w:szCs w:val="24"/>
          <w:lang w:eastAsia="zh-CN"/>
        </w:rPr>
        <w:t>1.5</w:t>
      </w:r>
      <w:r>
        <w:rPr>
          <w:rFonts w:asciiTheme="majorEastAsia" w:eastAsiaTheme="majorEastAsia" w:hAnsiTheme="majorEastAsia" w:hint="eastAsia"/>
          <w:sz w:val="24"/>
          <w:szCs w:val="24"/>
          <w:lang w:eastAsia="zh-CN"/>
        </w:rPr>
        <w:t>亿元)的暂时闲置自有资金购买理财产品，投资期限自董事会审议通过之日起1年内有效。单个理财产品的投资期限不超过十二个月，授权董事长行使该项投资决策并签署相关合同文件，公司财务部具体办理相关事宜。本事项尚在公司董事会决策权限范围内，无需提交公司股东大会审议，公司独立董事发表了明确同意的独立意见。现就该事项的具体情况公告如下：</w:t>
      </w:r>
    </w:p>
    <w:p w:rsidR="002A5750" w:rsidRDefault="00000000">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一、使用自有资金购买理财产品的概况</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proofErr w:type="gramStart"/>
      <w:r>
        <w:rPr>
          <w:rFonts w:asciiTheme="majorEastAsia" w:eastAsiaTheme="majorEastAsia" w:hAnsiTheme="majorEastAsia" w:hint="eastAsia"/>
          <w:sz w:val="24"/>
          <w:szCs w:val="24"/>
          <w:lang w:eastAsia="zh-CN"/>
        </w:rPr>
        <w:t>一</w:t>
      </w:r>
      <w:proofErr w:type="gramEnd"/>
      <w:r>
        <w:rPr>
          <w:rFonts w:asciiTheme="majorEastAsia" w:eastAsiaTheme="majorEastAsia" w:hAnsiTheme="majorEastAsia" w:hint="eastAsia"/>
          <w:sz w:val="24"/>
          <w:szCs w:val="24"/>
          <w:lang w:eastAsia="zh-CN"/>
        </w:rPr>
        <w:t>)投资产品目的</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为提高资金使用效率，合理利用自有资金，在不影响公司正常经营的情况下，利用暂时闲置的自有资金进行理财产品投资，增加公司收益，为公司及股东获取更多回报。</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(二)投资产品额度</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公司拟使用额度不超过人民币1</w:t>
      </w:r>
      <w:r>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亿元(含1</w:t>
      </w:r>
      <w:r>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亿元)进行理财产品投资，在额度内可循环使用。</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(三)投资产品品种</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公司运用自有资金投资的品种为安全性高、流动性好的低风险理财产品。为控制风险，以上额度内资金只能用于购买十二个月以内理财产品。</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(四)投资行为授权期限</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自公司第三届董事会第二次会议审议通过之日起一年内有效。单个理财产品的投资期限不超过一年。</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(五)资金来源</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用于理财产品投资的资金为公司暂时闲置的自有资金。在保证公司正常经营所需流动资金的情况下，选择适当的时机，进行理财产品投资。在做好风险控制的基础下，能够最大限度地发挥资金的作用，提高资金使用效率。</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(六)信息披露</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公司将依据上海证券交易所的相关规定，及时履行信息披露义务。</w:t>
      </w:r>
    </w:p>
    <w:p w:rsidR="002A5750" w:rsidRDefault="00000000">
      <w:pPr>
        <w:spacing w:beforeLines="50" w:before="120" w:line="360" w:lineRule="auto"/>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二、投资风险及风险控制措施</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w:t>
      </w:r>
      <w:proofErr w:type="gramStart"/>
      <w:r>
        <w:rPr>
          <w:rFonts w:asciiTheme="majorEastAsia" w:eastAsiaTheme="majorEastAsia" w:hAnsiTheme="majorEastAsia" w:hint="eastAsia"/>
          <w:sz w:val="24"/>
          <w:szCs w:val="24"/>
          <w:lang w:eastAsia="zh-CN"/>
        </w:rPr>
        <w:t>一</w:t>
      </w:r>
      <w:proofErr w:type="gramEnd"/>
      <w:r>
        <w:rPr>
          <w:rFonts w:asciiTheme="majorEastAsia" w:eastAsiaTheme="majorEastAsia" w:hAnsiTheme="majorEastAsia" w:hint="eastAsia"/>
          <w:sz w:val="24"/>
          <w:szCs w:val="24"/>
          <w:lang w:eastAsia="zh-CN"/>
        </w:rPr>
        <w:t>)投资风险</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尽管公司选择低风险投资品种的理财产品，但金融市场受宏观经济的影响较大，公司将根据经济形势以及金融市场的变化适时适量地投入资金，但不排除该项投资受到市场波动的影响。</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(二)风险控制措施</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1、公司董事会授权公司董事长行使该项投资决策权并签署相关合同文件，包括但不限于选择</w:t>
      </w:r>
      <w:proofErr w:type="gramStart"/>
      <w:r>
        <w:rPr>
          <w:rFonts w:asciiTheme="majorEastAsia" w:eastAsiaTheme="majorEastAsia" w:hAnsiTheme="majorEastAsia" w:hint="eastAsia"/>
          <w:sz w:val="24"/>
          <w:szCs w:val="24"/>
          <w:lang w:eastAsia="zh-CN"/>
        </w:rPr>
        <w:t>优质合作</w:t>
      </w:r>
      <w:proofErr w:type="gramEnd"/>
      <w:r>
        <w:rPr>
          <w:rFonts w:asciiTheme="majorEastAsia" w:eastAsiaTheme="majorEastAsia" w:hAnsiTheme="majorEastAsia" w:hint="eastAsia"/>
          <w:sz w:val="24"/>
          <w:szCs w:val="24"/>
          <w:lang w:eastAsia="zh-CN"/>
        </w:rPr>
        <w:t>金融机构、明确理财产品的金额、期间、选择理财产品品种、签署合同及协议等。公司财务部负责组织实施，及时分析和跟踪理财产品投向、项目进展情况，一旦发现或判断有不利因素，必须及时采取相应的保全措施，控制投资风险。</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2、公司</w:t>
      </w:r>
      <w:proofErr w:type="gramStart"/>
      <w:r>
        <w:rPr>
          <w:rFonts w:asciiTheme="majorEastAsia" w:eastAsiaTheme="majorEastAsia" w:hAnsiTheme="majorEastAsia" w:hint="eastAsia"/>
          <w:sz w:val="24"/>
          <w:szCs w:val="24"/>
          <w:lang w:eastAsia="zh-CN"/>
        </w:rPr>
        <w:t>内审部负责</w:t>
      </w:r>
      <w:proofErr w:type="gramEnd"/>
      <w:r>
        <w:rPr>
          <w:rFonts w:asciiTheme="majorEastAsia" w:eastAsiaTheme="majorEastAsia" w:hAnsiTheme="majorEastAsia" w:hint="eastAsia"/>
          <w:sz w:val="24"/>
          <w:szCs w:val="24"/>
          <w:lang w:eastAsia="zh-CN"/>
        </w:rPr>
        <w:t>审查购买理财产品的审批情况、实际操作情况、资金使用情况及盈亏情况等，督促财务部及时进行账务处理并根据谨慎性原则，合理地预计各项投资可能发生的收益和损失。</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3、独立董事、监事会有权对资金使用情况进行监督与检查，必要时可以聘请专业机构进行审计。</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4、公司将严格按照《上海证券交易所科创板股票上市规则》等有关规定及时履行信息披露业务。</w:t>
      </w:r>
    </w:p>
    <w:p w:rsidR="002A5750" w:rsidRDefault="00000000">
      <w:pPr>
        <w:spacing w:beforeLines="50" w:before="120" w:afterLines="50" w:after="120" w:line="360" w:lineRule="auto"/>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三、对公司日常经营的影响</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公司本次计划使用部分暂时闲置自有资金购买理财产品是在确保公司日常经营的前提下进行的，不会影响公司日常资金正常周转需要，亦不会影响公司</w:t>
      </w:r>
      <w:r>
        <w:rPr>
          <w:rFonts w:asciiTheme="majorEastAsia" w:eastAsiaTheme="majorEastAsia" w:hAnsiTheme="majorEastAsia" w:hint="eastAsia"/>
          <w:sz w:val="24"/>
          <w:szCs w:val="24"/>
          <w:lang w:eastAsia="zh-CN"/>
        </w:rPr>
        <w:lastRenderedPageBreak/>
        <w:t>主营业务的正常开展。同时，对暂时闲置的自有资金适时进行投资理财业务，能获得一定的投资收益，有利于提高资金使用效率，增加收益，进一步提升公司整体业绩水平，为公司和股东谋取较好的投资回报。</w:t>
      </w:r>
    </w:p>
    <w:p w:rsidR="002A5750" w:rsidRDefault="00000000">
      <w:pPr>
        <w:spacing w:beforeLines="50" w:before="120" w:afterLines="50" w:after="120" w:line="360" w:lineRule="auto"/>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四、审议程序</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1、董事会意见</w:t>
      </w:r>
    </w:p>
    <w:p w:rsidR="002A5750" w:rsidRDefault="00000000">
      <w:pPr>
        <w:spacing w:line="360" w:lineRule="auto"/>
        <w:ind w:firstLineChars="200" w:firstLine="480"/>
        <w:rPr>
          <w:rFonts w:asciiTheme="majorEastAsia" w:eastAsiaTheme="majorEastAsia" w:hAnsiTheme="majorEastAsia"/>
          <w:sz w:val="24"/>
          <w:szCs w:val="24"/>
          <w:highlight w:val="yellow"/>
          <w:lang w:eastAsia="zh-CN"/>
        </w:rPr>
      </w:pPr>
      <w:r>
        <w:rPr>
          <w:rFonts w:asciiTheme="majorEastAsia" w:eastAsiaTheme="majorEastAsia" w:hAnsiTheme="majorEastAsia" w:hint="eastAsia"/>
          <w:sz w:val="24"/>
          <w:szCs w:val="24"/>
          <w:lang w:eastAsia="zh-CN"/>
        </w:rPr>
        <w:t>2023年4月</w:t>
      </w:r>
      <w:r>
        <w:rPr>
          <w:rFonts w:asciiTheme="majorEastAsia" w:eastAsiaTheme="majorEastAsia" w:hAnsiTheme="majorEastAsia"/>
          <w:sz w:val="24"/>
          <w:szCs w:val="24"/>
          <w:lang w:eastAsia="zh-CN"/>
        </w:rPr>
        <w:t>21</w:t>
      </w:r>
      <w:r>
        <w:rPr>
          <w:rFonts w:asciiTheme="majorEastAsia" w:eastAsiaTheme="majorEastAsia" w:hAnsiTheme="majorEastAsia" w:hint="eastAsia"/>
          <w:sz w:val="24"/>
          <w:szCs w:val="24"/>
          <w:lang w:eastAsia="zh-CN"/>
        </w:rPr>
        <w:t>日，公司第三届董事会第二次会议审议通过了《关于使用部分闲置自有资金购买理财产品的议案》，在保证公司日常经营资金需求和资金安全的前提下，拟使用不超过人民币15,000万元（含15,000万元）的闲置自有资金购买银行理财产品。投资期限自董事会审议通过之日起1年内有效。单个理财产品的投资期限不超过十二个月，授权董事长行使该项投资决策并签署相关合同文件，公司财务部具体办理相关事宜。</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2、独立董事意见</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为提高部分闲置自有资金的使用效率和增加财务投资收益，在保证公司日常经营资金需求和资金安全的前提下，拟使用不超过人民币15,000万元（含15,000万元）的闲置自有资金购买银行理财产品。本次闲置自有资金购买银行理财产品的额度，审批程序符合有关法律法规、规范性文件的规定，不存在损害公司及全体股东利益的情形。因此，我们同意公司使用不超过人民币15,000万元（含15,000万元）的闲置自有资金购买银行理财产品。</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3、监事会意见</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审议，监事会认为：公司为提高部分闲置自有资金的使用效率和增加财务投资收益，在保证公司日常经营资金需求和资金安全的前提下，拟使用不超过人民币15,000万元（含15,000万元）的闲置自有资金购买银行理财产品。本次闲置自有资金购买银行理财产品的额度，审批程序符合有关法律法规、规范性文件的规定，不存在损害公司及全体股东利益的情形。因此监事会同意公司使用不超过人民币15,000万元（含15,000万元）的闲置自有资金购买银行理财产品。</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4、保荐机构核查意见</w:t>
      </w:r>
    </w:p>
    <w:p w:rsidR="002A5750" w:rsidRDefault="00000000">
      <w:pPr>
        <w:spacing w:line="360" w:lineRule="auto"/>
        <w:ind w:firstLineChars="200" w:firstLine="480"/>
        <w:rPr>
          <w:rFonts w:ascii="宋体" w:eastAsia="宋体" w:hAnsi="宋体"/>
          <w:sz w:val="24"/>
          <w:lang w:eastAsia="zh-CN"/>
        </w:rPr>
      </w:pPr>
      <w:r>
        <w:rPr>
          <w:rFonts w:ascii="宋体" w:eastAsia="宋体" w:hAnsi="宋体" w:hint="eastAsia"/>
          <w:sz w:val="24"/>
          <w:lang w:eastAsia="zh-CN"/>
        </w:rPr>
        <w:t>赛恩斯</w:t>
      </w:r>
      <w:r>
        <w:rPr>
          <w:rFonts w:ascii="宋体" w:eastAsia="宋体" w:hAnsi="宋体"/>
          <w:sz w:val="24"/>
          <w:lang w:eastAsia="zh-CN"/>
        </w:rPr>
        <w:t>在保证正常经营资金需求和资金安全、投资风险得到有效控制的前提下，拟使用部分闲置自有资金</w:t>
      </w:r>
      <w:r>
        <w:rPr>
          <w:rFonts w:ascii="宋体" w:eastAsia="宋体" w:hAnsi="宋体" w:hint="eastAsia"/>
          <w:sz w:val="24"/>
          <w:lang w:eastAsia="zh-CN"/>
        </w:rPr>
        <w:t>购买理财产品</w:t>
      </w:r>
      <w:r>
        <w:rPr>
          <w:rFonts w:ascii="宋体" w:eastAsia="宋体" w:hAnsi="宋体"/>
          <w:sz w:val="24"/>
          <w:lang w:eastAsia="zh-CN"/>
        </w:rPr>
        <w:t>有利于资金增值，不涉及募集资</w:t>
      </w:r>
      <w:r>
        <w:rPr>
          <w:rFonts w:ascii="宋体" w:eastAsia="宋体" w:hAnsi="宋体"/>
          <w:sz w:val="24"/>
          <w:lang w:eastAsia="zh-CN"/>
        </w:rPr>
        <w:lastRenderedPageBreak/>
        <w:t>金和高风险投资，符合公司及股东的利益。</w:t>
      </w:r>
      <w:r>
        <w:rPr>
          <w:rFonts w:ascii="宋体" w:eastAsia="宋体" w:hAnsi="宋体" w:hint="eastAsia"/>
          <w:sz w:val="24"/>
          <w:lang w:eastAsia="zh-CN"/>
        </w:rPr>
        <w:t>赛恩斯</w:t>
      </w:r>
      <w:r>
        <w:rPr>
          <w:rFonts w:ascii="宋体" w:eastAsia="宋体" w:hAnsi="宋体"/>
          <w:sz w:val="24"/>
          <w:lang w:eastAsia="zh-CN"/>
        </w:rPr>
        <w:t>本次使用部分闲置自有资金</w:t>
      </w:r>
      <w:r>
        <w:rPr>
          <w:rFonts w:ascii="宋体" w:eastAsia="宋体" w:hAnsi="宋体" w:hint="eastAsia"/>
          <w:sz w:val="24"/>
          <w:lang w:eastAsia="zh-CN"/>
        </w:rPr>
        <w:t>购买理财产品</w:t>
      </w:r>
      <w:r>
        <w:rPr>
          <w:rFonts w:ascii="宋体" w:eastAsia="宋体" w:hAnsi="宋体"/>
          <w:sz w:val="24"/>
          <w:lang w:eastAsia="zh-CN"/>
        </w:rPr>
        <w:t>事项已经公司董事会及监事会审议通过，全体独立董事发表了明确同意的独立意见，履行了必要的决策程序，符合</w:t>
      </w:r>
      <w:r>
        <w:rPr>
          <w:rFonts w:ascii="宋体" w:hAnsi="宋体" w:cs="宋体" w:hint="eastAsia"/>
          <w:sz w:val="24"/>
          <w:lang w:eastAsia="zh-CN" w:bidi="ar"/>
        </w:rPr>
        <w:t>《上海证券交易所科创板股票上市规则》</w:t>
      </w:r>
      <w:r>
        <w:rPr>
          <w:rFonts w:ascii="宋体" w:eastAsia="宋体" w:hAnsi="宋体"/>
          <w:sz w:val="24"/>
          <w:lang w:eastAsia="zh-CN"/>
        </w:rPr>
        <w:t>和</w:t>
      </w:r>
      <w:r>
        <w:rPr>
          <w:rFonts w:ascii="宋体" w:hAnsi="宋体" w:cs="宋体" w:hint="eastAsia"/>
          <w:sz w:val="24"/>
          <w:lang w:eastAsia="zh-CN" w:bidi="ar"/>
        </w:rPr>
        <w:t>《上海证券交易所科创板上市公司自律监管指引第1号——规范运作</w:t>
      </w:r>
      <w:r>
        <w:rPr>
          <w:rFonts w:ascii="Times New Roman" w:eastAsia="宋体" w:hAnsi="Times New Roman" w:cs="Times New Roman" w:hint="eastAsia"/>
          <w:sz w:val="24"/>
          <w:lang w:eastAsia="zh-CN"/>
        </w:rPr>
        <w:t>》</w:t>
      </w:r>
      <w:r>
        <w:rPr>
          <w:rFonts w:ascii="宋体" w:eastAsia="宋体" w:hAnsi="宋体"/>
          <w:sz w:val="24"/>
          <w:lang w:eastAsia="zh-CN"/>
        </w:rPr>
        <w:t>等相关法律、法规的要求，不存在损害公司及股东利益的情形，</w:t>
      </w:r>
      <w:r>
        <w:rPr>
          <w:rFonts w:ascii="宋体" w:eastAsia="宋体" w:hAnsi="宋体" w:hint="eastAsia"/>
          <w:sz w:val="24"/>
          <w:lang w:eastAsia="zh-CN"/>
        </w:rPr>
        <w:t>本保荐机构</w:t>
      </w:r>
      <w:r>
        <w:rPr>
          <w:rFonts w:ascii="宋体" w:eastAsia="宋体" w:hAnsi="宋体"/>
          <w:sz w:val="24"/>
          <w:lang w:eastAsia="zh-CN"/>
        </w:rPr>
        <w:t>同意公司本次使用闲置自有资金</w:t>
      </w:r>
      <w:r>
        <w:rPr>
          <w:rFonts w:ascii="宋体" w:eastAsia="宋体" w:hAnsi="宋体" w:hint="eastAsia"/>
          <w:sz w:val="24"/>
          <w:lang w:eastAsia="zh-CN"/>
        </w:rPr>
        <w:t>购买理财产品</w:t>
      </w:r>
      <w:r>
        <w:rPr>
          <w:rFonts w:ascii="宋体" w:eastAsia="宋体" w:hAnsi="宋体"/>
          <w:sz w:val="24"/>
          <w:lang w:eastAsia="zh-CN"/>
        </w:rPr>
        <w:t>。</w:t>
      </w:r>
    </w:p>
    <w:p w:rsidR="002A5750"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特此公告</w:t>
      </w:r>
    </w:p>
    <w:p w:rsidR="002A5750" w:rsidRDefault="002A5750">
      <w:pPr>
        <w:spacing w:line="360" w:lineRule="auto"/>
        <w:ind w:left="284" w:right="284"/>
        <w:jc w:val="right"/>
        <w:rPr>
          <w:rFonts w:asciiTheme="majorEastAsia" w:eastAsiaTheme="majorEastAsia" w:hAnsiTheme="majorEastAsia"/>
          <w:sz w:val="24"/>
          <w:szCs w:val="24"/>
          <w:lang w:eastAsia="zh-CN"/>
        </w:rPr>
      </w:pPr>
    </w:p>
    <w:p w:rsidR="002A5750" w:rsidRDefault="00000000">
      <w:pPr>
        <w:spacing w:line="360" w:lineRule="auto"/>
        <w:ind w:left="283" w:right="283"/>
        <w:jc w:val="right"/>
        <w:rPr>
          <w:rFonts w:cs="宋体"/>
          <w:lang w:eastAsia="zh-CN"/>
        </w:rPr>
      </w:pPr>
      <w:r>
        <w:rPr>
          <w:rFonts w:asciiTheme="majorEastAsia" w:eastAsiaTheme="majorEastAsia" w:hAnsiTheme="majorEastAsia" w:hint="eastAsia"/>
          <w:sz w:val="24"/>
          <w:szCs w:val="24"/>
          <w:lang w:eastAsia="zh-CN"/>
        </w:rPr>
        <w:t>赛恩斯环保股份有限公司董事会</w:t>
      </w:r>
    </w:p>
    <w:p w:rsidR="002A5750" w:rsidRDefault="00000000">
      <w:pPr>
        <w:spacing w:line="360" w:lineRule="auto"/>
        <w:ind w:left="283" w:right="283"/>
        <w:jc w:val="righ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023年4月25日</w:t>
      </w:r>
    </w:p>
    <w:sectPr w:rsidR="002A5750">
      <w:footerReference w:type="default" r:id="rId7"/>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5877" w:rsidRDefault="00305877">
      <w:r>
        <w:separator/>
      </w:r>
    </w:p>
  </w:endnote>
  <w:endnote w:type="continuationSeparator" w:id="0">
    <w:p w:rsidR="00305877" w:rsidRDefault="0030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750"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rsidR="002A5750"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0pt;margin-top:781.95pt;width:19.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" filled="f" stroked="f">
              <v:textbox inset="0,0,0,0">
                <w:txbxContent>
                  <w:p w14:paraId="0FCB4296" w14:textId="77777777" w:rsidR="002A5750"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5877" w:rsidRDefault="00305877">
      <w:r>
        <w:separator/>
      </w:r>
    </w:p>
  </w:footnote>
  <w:footnote w:type="continuationSeparator" w:id="0">
    <w:p w:rsidR="00305877" w:rsidRDefault="00305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jZWYyYTYxZjIzODZiODg0MjEyNDE1ZWQyOTcwN2IifQ=="/>
  </w:docVars>
  <w:rsids>
    <w:rsidRoot w:val="003F085C"/>
    <w:rsid w:val="FF77C15C"/>
    <w:rsid w:val="00000F10"/>
    <w:rsid w:val="00012257"/>
    <w:rsid w:val="000134C7"/>
    <w:rsid w:val="0001671B"/>
    <w:rsid w:val="000272BF"/>
    <w:rsid w:val="000355D1"/>
    <w:rsid w:val="00076B37"/>
    <w:rsid w:val="000A12F8"/>
    <w:rsid w:val="000D710D"/>
    <w:rsid w:val="000D74EC"/>
    <w:rsid w:val="000F4EC5"/>
    <w:rsid w:val="00101A17"/>
    <w:rsid w:val="001034E8"/>
    <w:rsid w:val="00103B72"/>
    <w:rsid w:val="0012493F"/>
    <w:rsid w:val="00143296"/>
    <w:rsid w:val="00147C40"/>
    <w:rsid w:val="0015397F"/>
    <w:rsid w:val="00163CE9"/>
    <w:rsid w:val="00181B2E"/>
    <w:rsid w:val="00183FB2"/>
    <w:rsid w:val="0019360E"/>
    <w:rsid w:val="001A14E0"/>
    <w:rsid w:val="001A7522"/>
    <w:rsid w:val="001B6124"/>
    <w:rsid w:val="00203595"/>
    <w:rsid w:val="0020492E"/>
    <w:rsid w:val="00204DE3"/>
    <w:rsid w:val="00225CFC"/>
    <w:rsid w:val="002510CD"/>
    <w:rsid w:val="002755CF"/>
    <w:rsid w:val="00280C5F"/>
    <w:rsid w:val="00284673"/>
    <w:rsid w:val="00294559"/>
    <w:rsid w:val="002A5750"/>
    <w:rsid w:val="002C5A71"/>
    <w:rsid w:val="002E7AFF"/>
    <w:rsid w:val="002E7C39"/>
    <w:rsid w:val="002F2255"/>
    <w:rsid w:val="002F573A"/>
    <w:rsid w:val="00300DF9"/>
    <w:rsid w:val="00305710"/>
    <w:rsid w:val="00305877"/>
    <w:rsid w:val="00311831"/>
    <w:rsid w:val="003128E4"/>
    <w:rsid w:val="00312B98"/>
    <w:rsid w:val="0032153B"/>
    <w:rsid w:val="00344126"/>
    <w:rsid w:val="003549E5"/>
    <w:rsid w:val="00354BB4"/>
    <w:rsid w:val="00364A63"/>
    <w:rsid w:val="003664CD"/>
    <w:rsid w:val="003958BD"/>
    <w:rsid w:val="0039712C"/>
    <w:rsid w:val="003B02D0"/>
    <w:rsid w:val="003B0799"/>
    <w:rsid w:val="003B60A5"/>
    <w:rsid w:val="003C6C78"/>
    <w:rsid w:val="003F085C"/>
    <w:rsid w:val="00405510"/>
    <w:rsid w:val="004161EE"/>
    <w:rsid w:val="00430D11"/>
    <w:rsid w:val="004355EC"/>
    <w:rsid w:val="00450197"/>
    <w:rsid w:val="00455073"/>
    <w:rsid w:val="004730E7"/>
    <w:rsid w:val="0048325F"/>
    <w:rsid w:val="00483CDF"/>
    <w:rsid w:val="00493378"/>
    <w:rsid w:val="004A2D19"/>
    <w:rsid w:val="004B06F0"/>
    <w:rsid w:val="004B24CB"/>
    <w:rsid w:val="004B79C9"/>
    <w:rsid w:val="004D457E"/>
    <w:rsid w:val="004E33EA"/>
    <w:rsid w:val="0050633A"/>
    <w:rsid w:val="00506DE1"/>
    <w:rsid w:val="00511702"/>
    <w:rsid w:val="00512177"/>
    <w:rsid w:val="005305F4"/>
    <w:rsid w:val="005308AB"/>
    <w:rsid w:val="00541F3D"/>
    <w:rsid w:val="0055359E"/>
    <w:rsid w:val="00561288"/>
    <w:rsid w:val="00585ACC"/>
    <w:rsid w:val="00594378"/>
    <w:rsid w:val="005A1642"/>
    <w:rsid w:val="005A3087"/>
    <w:rsid w:val="005A476A"/>
    <w:rsid w:val="005E5041"/>
    <w:rsid w:val="005E5BB1"/>
    <w:rsid w:val="005F27D0"/>
    <w:rsid w:val="00633B1E"/>
    <w:rsid w:val="00654CEF"/>
    <w:rsid w:val="00656320"/>
    <w:rsid w:val="00656697"/>
    <w:rsid w:val="00660EEF"/>
    <w:rsid w:val="00671639"/>
    <w:rsid w:val="006C7758"/>
    <w:rsid w:val="006D0D07"/>
    <w:rsid w:val="006D11F9"/>
    <w:rsid w:val="00700447"/>
    <w:rsid w:val="00704293"/>
    <w:rsid w:val="0071181F"/>
    <w:rsid w:val="00716918"/>
    <w:rsid w:val="00716F43"/>
    <w:rsid w:val="00754C0F"/>
    <w:rsid w:val="007569AD"/>
    <w:rsid w:val="00773D09"/>
    <w:rsid w:val="00775CFD"/>
    <w:rsid w:val="007968E2"/>
    <w:rsid w:val="007B42EF"/>
    <w:rsid w:val="007C4EC4"/>
    <w:rsid w:val="007D1889"/>
    <w:rsid w:val="007E08D3"/>
    <w:rsid w:val="00800A81"/>
    <w:rsid w:val="00814141"/>
    <w:rsid w:val="00816919"/>
    <w:rsid w:val="0086020F"/>
    <w:rsid w:val="00862839"/>
    <w:rsid w:val="008778D3"/>
    <w:rsid w:val="008A0799"/>
    <w:rsid w:val="00900E48"/>
    <w:rsid w:val="00900EDC"/>
    <w:rsid w:val="00915468"/>
    <w:rsid w:val="00920F96"/>
    <w:rsid w:val="009573A7"/>
    <w:rsid w:val="00957872"/>
    <w:rsid w:val="009618CA"/>
    <w:rsid w:val="009713E2"/>
    <w:rsid w:val="009A0AE3"/>
    <w:rsid w:val="009A1AB8"/>
    <w:rsid w:val="009B4EED"/>
    <w:rsid w:val="009B4FF6"/>
    <w:rsid w:val="009C0AD9"/>
    <w:rsid w:val="009C7829"/>
    <w:rsid w:val="009E201A"/>
    <w:rsid w:val="009F32C8"/>
    <w:rsid w:val="00A00A5D"/>
    <w:rsid w:val="00A11CCE"/>
    <w:rsid w:val="00A3036C"/>
    <w:rsid w:val="00A834A4"/>
    <w:rsid w:val="00A84465"/>
    <w:rsid w:val="00AB1A1D"/>
    <w:rsid w:val="00AC28B8"/>
    <w:rsid w:val="00AC6851"/>
    <w:rsid w:val="00AD74E8"/>
    <w:rsid w:val="00AE4C21"/>
    <w:rsid w:val="00B274C9"/>
    <w:rsid w:val="00B42C75"/>
    <w:rsid w:val="00B55431"/>
    <w:rsid w:val="00B612E5"/>
    <w:rsid w:val="00B61DDF"/>
    <w:rsid w:val="00B63BD5"/>
    <w:rsid w:val="00B75262"/>
    <w:rsid w:val="00BA108B"/>
    <w:rsid w:val="00BA6BD9"/>
    <w:rsid w:val="00BB4D60"/>
    <w:rsid w:val="00BE71B7"/>
    <w:rsid w:val="00C04EBF"/>
    <w:rsid w:val="00C06FA9"/>
    <w:rsid w:val="00C21557"/>
    <w:rsid w:val="00C66231"/>
    <w:rsid w:val="00C74EB6"/>
    <w:rsid w:val="00C75015"/>
    <w:rsid w:val="00C85C46"/>
    <w:rsid w:val="00C924C8"/>
    <w:rsid w:val="00CA429F"/>
    <w:rsid w:val="00CC603F"/>
    <w:rsid w:val="00CE3B33"/>
    <w:rsid w:val="00CE46E8"/>
    <w:rsid w:val="00CE4F05"/>
    <w:rsid w:val="00CF6737"/>
    <w:rsid w:val="00D132BA"/>
    <w:rsid w:val="00D44BAF"/>
    <w:rsid w:val="00D71E81"/>
    <w:rsid w:val="00D90FB6"/>
    <w:rsid w:val="00DA2184"/>
    <w:rsid w:val="00DA57A0"/>
    <w:rsid w:val="00DC0E18"/>
    <w:rsid w:val="00DC7368"/>
    <w:rsid w:val="00DF68B2"/>
    <w:rsid w:val="00E3286C"/>
    <w:rsid w:val="00E644F0"/>
    <w:rsid w:val="00E672DE"/>
    <w:rsid w:val="00E70D4C"/>
    <w:rsid w:val="00E92D6E"/>
    <w:rsid w:val="00EC342A"/>
    <w:rsid w:val="00EC5FDF"/>
    <w:rsid w:val="00EC696D"/>
    <w:rsid w:val="00ED638A"/>
    <w:rsid w:val="00ED7758"/>
    <w:rsid w:val="00EE2B39"/>
    <w:rsid w:val="00EF1E51"/>
    <w:rsid w:val="00EF57BD"/>
    <w:rsid w:val="00F02E36"/>
    <w:rsid w:val="00F05170"/>
    <w:rsid w:val="00F54B4D"/>
    <w:rsid w:val="00F861C7"/>
    <w:rsid w:val="00F8744F"/>
    <w:rsid w:val="00F936B8"/>
    <w:rsid w:val="00F9751A"/>
    <w:rsid w:val="00FA0726"/>
    <w:rsid w:val="00FA6254"/>
    <w:rsid w:val="00FB0712"/>
    <w:rsid w:val="00FD2820"/>
    <w:rsid w:val="00FD52D0"/>
    <w:rsid w:val="00FF3BAF"/>
    <w:rsid w:val="00FF7574"/>
    <w:rsid w:val="08086333"/>
    <w:rsid w:val="13C96CEA"/>
    <w:rsid w:val="17D02B6E"/>
    <w:rsid w:val="1A626DED"/>
    <w:rsid w:val="1C8B0004"/>
    <w:rsid w:val="1D941622"/>
    <w:rsid w:val="1FAA6E36"/>
    <w:rsid w:val="20C80232"/>
    <w:rsid w:val="20DB15FF"/>
    <w:rsid w:val="21BD0646"/>
    <w:rsid w:val="239E6C58"/>
    <w:rsid w:val="240D43A8"/>
    <w:rsid w:val="265946A9"/>
    <w:rsid w:val="2AF84B1D"/>
    <w:rsid w:val="2B091FBD"/>
    <w:rsid w:val="2C581F9E"/>
    <w:rsid w:val="2C960FA9"/>
    <w:rsid w:val="36930279"/>
    <w:rsid w:val="3C884BE7"/>
    <w:rsid w:val="3F563989"/>
    <w:rsid w:val="404F2343"/>
    <w:rsid w:val="53277E51"/>
    <w:rsid w:val="54B36C45"/>
    <w:rsid w:val="54FA0D4B"/>
    <w:rsid w:val="57AE1B0B"/>
    <w:rsid w:val="58663827"/>
    <w:rsid w:val="59874BEF"/>
    <w:rsid w:val="631775E8"/>
    <w:rsid w:val="64611231"/>
    <w:rsid w:val="6AD3401E"/>
    <w:rsid w:val="6B8D039D"/>
    <w:rsid w:val="71940305"/>
    <w:rsid w:val="75AD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4C505ED7-5E3B-427D-9740-43D5C6B5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character" w:styleId="af">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sz w:val="22"/>
      <w:szCs w:val="22"/>
      <w:lang w:eastAsia="en-US"/>
    </w:rPr>
  </w:style>
  <w:style w:type="paragraph" w:customStyle="1" w:styleId="2">
    <w:name w:val="修订2"/>
    <w:hidden/>
    <w:uiPriority w:val="99"/>
    <w:semiHidden/>
    <w:qFormat/>
    <w:rPr>
      <w:sz w:val="22"/>
      <w:szCs w:val="22"/>
      <w:lang w:eastAsia="en-US"/>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rPr>
      <w:sz w:val="22"/>
      <w:szCs w:val="22"/>
      <w:lang w:eastAsia="en-US"/>
    </w:rPr>
  </w:style>
  <w:style w:type="paragraph" w:styleId="af1">
    <w:name w:val="Revision"/>
    <w:hidden/>
    <w:uiPriority w:val="99"/>
    <w:semiHidden/>
    <w:rsid w:val="00C662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用户;HYT</dc:creator>
  <cp:lastModifiedBy>SES0140</cp:lastModifiedBy>
  <cp:revision>7</cp:revision>
  <dcterms:created xsi:type="dcterms:W3CDTF">2023-04-20T10:45:00Z</dcterms:created>
  <dcterms:modified xsi:type="dcterms:W3CDTF">2023-04-24T02:22:00Z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2052-11.1.0.14036</vt:lpwstr>
  </property>
  <property fmtid="{D5CDD505-2E9C-101B-9397-08002B2CF9AE}" pid="6" name="ICV">
    <vt:lpwstr>CC4ED4484CA84E1AAAB59F6EE5AA5C9D_13</vt:lpwstr>
  </property>
</Properties>
</file>