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5195" w:rsidRDefault="00000000">
      <w:pPr>
        <w:spacing w:before="6"/>
        <w:rPr>
          <w:rFonts w:asciiTheme="majorEastAsia" w:eastAsiaTheme="majorEastAsia" w:hAnsiTheme="majorEastAsia" w:cs="Times New Roman"/>
          <w:b/>
          <w:bCs/>
          <w:sz w:val="6"/>
          <w:szCs w:val="6"/>
          <w:lang w:eastAsia="zh-CN"/>
        </w:rPr>
      </w:pPr>
      <w:r>
        <w:rPr>
          <w:rFonts w:asciiTheme="majorEastAsia" w:eastAsiaTheme="majorEastAsia" w:hAnsiTheme="majorEastAsia" w:cs="Times New Roman" w:hint="eastAsia"/>
          <w:b/>
          <w:bCs/>
          <w:sz w:val="6"/>
          <w:szCs w:val="6"/>
          <w:lang w:eastAsia="zh-CN"/>
        </w:rPr>
        <w:t>g</w:t>
      </w:r>
    </w:p>
    <w:tbl>
      <w:tblPr>
        <w:tblStyle w:val="TableNormal1"/>
        <w:tblW w:w="0" w:type="auto"/>
        <w:tblInd w:w="110" w:type="dxa"/>
        <w:tblLayout w:type="fixed"/>
        <w:tblLook w:val="04A0" w:firstRow="1" w:lastRow="0" w:firstColumn="1" w:lastColumn="0" w:noHBand="0" w:noVBand="1"/>
      </w:tblPr>
      <w:tblGrid>
        <w:gridCol w:w="2711"/>
        <w:gridCol w:w="3214"/>
        <w:gridCol w:w="2843"/>
      </w:tblGrid>
      <w:tr w:rsidR="00C45195">
        <w:trPr>
          <w:trHeight w:hRule="exact" w:val="373"/>
        </w:trPr>
        <w:tc>
          <w:tcPr>
            <w:tcW w:w="2711" w:type="dxa"/>
            <w:tcBorders>
              <w:top w:val="nil"/>
              <w:left w:val="nil"/>
              <w:bottom w:val="nil"/>
              <w:right w:val="nil"/>
            </w:tcBorders>
          </w:tcPr>
          <w:p w:rsidR="00C45195" w:rsidRDefault="00000000">
            <w:pPr>
              <w:pStyle w:val="TableParagraph"/>
              <w:spacing w:line="318" w:lineRule="exact"/>
              <w:ind w:left="230"/>
              <w:rPr>
                <w:rFonts w:asciiTheme="majorEastAsia" w:eastAsiaTheme="majorEastAsia" w:hAnsiTheme="majorEastAsia" w:cs="Times New Roman"/>
                <w:b/>
                <w:bCs/>
                <w:sz w:val="24"/>
                <w:szCs w:val="24"/>
              </w:rPr>
            </w:pPr>
            <w:r>
              <w:rPr>
                <w:rFonts w:asciiTheme="majorEastAsia" w:eastAsiaTheme="majorEastAsia" w:hAnsiTheme="majorEastAsia" w:cs="宋体"/>
                <w:b/>
                <w:bCs/>
                <w:sz w:val="24"/>
                <w:szCs w:val="24"/>
              </w:rPr>
              <w:t>证券代码：</w:t>
            </w:r>
            <w:r>
              <w:rPr>
                <w:rFonts w:asciiTheme="majorEastAsia" w:eastAsiaTheme="majorEastAsia" w:hAnsiTheme="majorEastAsia" w:cs="Times New Roman"/>
                <w:b/>
                <w:bCs/>
                <w:sz w:val="24"/>
                <w:szCs w:val="24"/>
                <w:lang w:eastAsia="zh-CN"/>
              </w:rPr>
              <w:t>688480</w:t>
            </w:r>
          </w:p>
        </w:tc>
        <w:tc>
          <w:tcPr>
            <w:tcW w:w="3214" w:type="dxa"/>
            <w:tcBorders>
              <w:top w:val="nil"/>
              <w:left w:val="nil"/>
              <w:bottom w:val="nil"/>
              <w:right w:val="nil"/>
            </w:tcBorders>
          </w:tcPr>
          <w:p w:rsidR="00C45195" w:rsidRDefault="00000000">
            <w:pPr>
              <w:pStyle w:val="TableParagraph"/>
              <w:spacing w:line="300" w:lineRule="exact"/>
              <w:ind w:left="560"/>
              <w:rPr>
                <w:rFonts w:asciiTheme="majorEastAsia" w:eastAsiaTheme="majorEastAsia" w:hAnsiTheme="majorEastAsia" w:cs="宋体"/>
                <w:b/>
                <w:bCs/>
                <w:sz w:val="24"/>
                <w:szCs w:val="24"/>
              </w:rPr>
            </w:pPr>
            <w:proofErr w:type="spellStart"/>
            <w:r>
              <w:rPr>
                <w:rFonts w:asciiTheme="majorEastAsia" w:eastAsiaTheme="majorEastAsia" w:hAnsiTheme="majorEastAsia" w:cs="宋体"/>
                <w:b/>
                <w:bCs/>
                <w:sz w:val="24"/>
                <w:szCs w:val="24"/>
              </w:rPr>
              <w:t>证券简称</w:t>
            </w:r>
            <w:proofErr w:type="spellEnd"/>
            <w:r>
              <w:rPr>
                <w:rFonts w:asciiTheme="majorEastAsia" w:eastAsiaTheme="majorEastAsia" w:hAnsiTheme="majorEastAsia" w:cs="宋体"/>
                <w:b/>
                <w:bCs/>
                <w:sz w:val="24"/>
                <w:szCs w:val="24"/>
              </w:rPr>
              <w:t>：</w:t>
            </w:r>
            <w:r>
              <w:rPr>
                <w:rFonts w:asciiTheme="majorEastAsia" w:eastAsiaTheme="majorEastAsia" w:hAnsiTheme="majorEastAsia" w:cs="Times New Roman" w:hint="eastAsia"/>
                <w:b/>
                <w:bCs/>
                <w:sz w:val="24"/>
                <w:szCs w:val="24"/>
                <w:lang w:eastAsia="zh-CN"/>
              </w:rPr>
              <w:t>赛恩斯</w:t>
            </w:r>
          </w:p>
        </w:tc>
        <w:tc>
          <w:tcPr>
            <w:tcW w:w="2843" w:type="dxa"/>
            <w:tcBorders>
              <w:top w:val="nil"/>
              <w:left w:val="nil"/>
              <w:bottom w:val="nil"/>
              <w:right w:val="nil"/>
            </w:tcBorders>
          </w:tcPr>
          <w:p w:rsidR="00C45195" w:rsidRDefault="00000000">
            <w:pPr>
              <w:pStyle w:val="TableParagraph"/>
              <w:spacing w:line="318" w:lineRule="exact"/>
              <w:rPr>
                <w:rFonts w:asciiTheme="majorEastAsia" w:eastAsiaTheme="majorEastAsia" w:hAnsiTheme="majorEastAsia" w:cs="Times New Roman"/>
                <w:b/>
                <w:bCs/>
                <w:sz w:val="24"/>
                <w:szCs w:val="24"/>
                <w:lang w:eastAsia="zh-CN"/>
              </w:rPr>
            </w:pPr>
            <w:r>
              <w:rPr>
                <w:rFonts w:asciiTheme="majorEastAsia" w:eastAsiaTheme="majorEastAsia" w:hAnsiTheme="majorEastAsia" w:cs="宋体"/>
                <w:b/>
                <w:bCs/>
                <w:sz w:val="24"/>
                <w:szCs w:val="24"/>
              </w:rPr>
              <w:t>公告编号：</w:t>
            </w:r>
            <w:r>
              <w:rPr>
                <w:rFonts w:asciiTheme="majorEastAsia" w:eastAsiaTheme="majorEastAsia" w:hAnsiTheme="majorEastAsia" w:cs="Times New Roman"/>
                <w:b/>
                <w:bCs/>
                <w:sz w:val="24"/>
                <w:szCs w:val="24"/>
              </w:rPr>
              <w:t>202</w:t>
            </w:r>
            <w:r>
              <w:rPr>
                <w:rFonts w:asciiTheme="majorEastAsia" w:eastAsiaTheme="majorEastAsia" w:hAnsiTheme="majorEastAsia" w:cs="Times New Roman"/>
                <w:b/>
                <w:bCs/>
                <w:sz w:val="24"/>
                <w:szCs w:val="24"/>
                <w:lang w:eastAsia="zh-CN"/>
              </w:rPr>
              <w:t>3</w:t>
            </w:r>
            <w:r>
              <w:rPr>
                <w:rFonts w:asciiTheme="majorEastAsia" w:eastAsiaTheme="majorEastAsia" w:hAnsiTheme="majorEastAsia" w:cs="Times New Roman"/>
                <w:b/>
                <w:bCs/>
                <w:sz w:val="24"/>
                <w:szCs w:val="24"/>
              </w:rPr>
              <w:t>-02</w:t>
            </w:r>
            <w:r w:rsidR="008655A5">
              <w:rPr>
                <w:rFonts w:asciiTheme="majorEastAsia" w:eastAsiaTheme="majorEastAsia" w:hAnsiTheme="majorEastAsia" w:cs="Times New Roman"/>
                <w:b/>
                <w:bCs/>
                <w:sz w:val="24"/>
                <w:szCs w:val="24"/>
              </w:rPr>
              <w:t>5</w:t>
            </w:r>
          </w:p>
        </w:tc>
      </w:tr>
    </w:tbl>
    <w:p w:rsidR="00C45195" w:rsidRDefault="00C45195">
      <w:pPr>
        <w:rPr>
          <w:rFonts w:asciiTheme="majorEastAsia" w:eastAsiaTheme="majorEastAsia" w:hAnsiTheme="majorEastAsia" w:cs="Times New Roman"/>
          <w:sz w:val="20"/>
          <w:szCs w:val="20"/>
        </w:rPr>
      </w:pPr>
    </w:p>
    <w:p w:rsidR="00C45195" w:rsidRDefault="00000000">
      <w:pPr>
        <w:spacing w:line="360" w:lineRule="auto"/>
        <w:jc w:val="center"/>
        <w:rPr>
          <w:rFonts w:asciiTheme="majorEastAsia" w:eastAsiaTheme="majorEastAsia" w:hAnsiTheme="majorEastAsia" w:cs="宋体"/>
          <w:b/>
          <w:bCs/>
          <w:color w:val="FF0000"/>
          <w:sz w:val="36"/>
          <w:szCs w:val="36"/>
          <w:lang w:eastAsia="zh-CN"/>
        </w:rPr>
      </w:pPr>
      <w:r>
        <w:rPr>
          <w:rFonts w:asciiTheme="majorEastAsia" w:eastAsiaTheme="majorEastAsia" w:hAnsiTheme="majorEastAsia" w:cs="宋体" w:hint="eastAsia"/>
          <w:b/>
          <w:bCs/>
          <w:color w:val="FF0000"/>
          <w:sz w:val="36"/>
          <w:szCs w:val="36"/>
          <w:lang w:eastAsia="zh-CN"/>
        </w:rPr>
        <w:t>赛恩斯环保股份有限公司</w:t>
      </w:r>
    </w:p>
    <w:p w:rsidR="00C45195" w:rsidRDefault="00000000">
      <w:pPr>
        <w:spacing w:line="360" w:lineRule="auto"/>
        <w:jc w:val="center"/>
        <w:rPr>
          <w:rFonts w:asciiTheme="majorEastAsia" w:eastAsiaTheme="majorEastAsia" w:hAnsiTheme="majorEastAsia" w:cs="宋体"/>
          <w:b/>
          <w:bCs/>
          <w:color w:val="FF0000"/>
          <w:sz w:val="36"/>
          <w:szCs w:val="36"/>
          <w:lang w:eastAsia="zh-CN"/>
        </w:rPr>
      </w:pPr>
      <w:r>
        <w:rPr>
          <w:rFonts w:asciiTheme="majorEastAsia" w:eastAsiaTheme="majorEastAsia" w:hAnsiTheme="majorEastAsia" w:cs="宋体"/>
          <w:b/>
          <w:bCs/>
          <w:noProof/>
          <w:color w:val="FF0000"/>
          <w:sz w:val="36"/>
          <w:szCs w:val="36"/>
          <w:lang w:eastAsia="zh-CN"/>
        </w:rPr>
        <mc:AlternateContent>
          <mc:Choice Requires="wps">
            <w:drawing>
              <wp:anchor distT="0" distB="0" distL="0" distR="0" simplePos="0" relativeHeight="251659264" behindDoc="0" locked="0" layoutInCell="1" allowOverlap="1">
                <wp:simplePos x="0" y="0"/>
                <wp:positionH relativeFrom="column">
                  <wp:posOffset>56515</wp:posOffset>
                </wp:positionH>
                <wp:positionV relativeFrom="paragraph">
                  <wp:posOffset>873125</wp:posOffset>
                </wp:positionV>
                <wp:extent cx="5270500" cy="639445"/>
                <wp:effectExtent l="4445" t="5080" r="20955"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0" cy="639445"/>
                        </a:xfrm>
                        <a:prstGeom prst="rect">
                          <a:avLst/>
                        </a:prstGeom>
                        <a:noFill/>
                        <a:ln w="6096">
                          <a:solidFill>
                            <a:srgbClr val="000000"/>
                          </a:solidFill>
                          <a:miter lim="800000"/>
                        </a:ln>
                      </wps:spPr>
                      <wps:txbx>
                        <w:txbxContent>
                          <w:p w:rsidR="00C45195" w:rsidRDefault="00000000">
                            <w:pPr>
                              <w:spacing w:beforeLines="50" w:before="120" w:line="360" w:lineRule="auto"/>
                              <w:ind w:firstLineChars="200" w:firstLine="480"/>
                              <w:jc w:val="center"/>
                              <w:rPr>
                                <w:rFonts w:ascii="宋体" w:eastAsia="宋体" w:hAnsi="宋体" w:cs="Times New Roman"/>
                                <w:kern w:val="2"/>
                                <w:sz w:val="24"/>
                                <w:lang w:eastAsia="zh-CN"/>
                              </w:rPr>
                            </w:pPr>
                            <w:r>
                              <w:rPr>
                                <w:rFonts w:ascii="宋体" w:eastAsia="宋体" w:hAnsi="宋体" w:cs="Times New Roman" w:hint="eastAsia"/>
                                <w:kern w:val="2"/>
                                <w:sz w:val="24"/>
                                <w:lang w:eastAsia="zh-CN"/>
                              </w:rPr>
                              <w:t>本公司董事会及全体董事保证本公告内容不存在任何虚假记载、误导性陈述或者重大遗漏，并对其内容的真实性、准确性和完整性依法承担法律责任。</w:t>
                            </w:r>
                          </w:p>
                          <w:p w:rsidR="00C45195" w:rsidRDefault="00C45195">
                            <w:pPr>
                              <w:spacing w:beforeLines="50" w:before="120" w:line="360" w:lineRule="auto"/>
                              <w:ind w:firstLineChars="200" w:firstLine="480"/>
                              <w:jc w:val="center"/>
                              <w:rPr>
                                <w:rFonts w:ascii="宋体" w:eastAsia="宋体" w:hAnsi="宋体" w:cs="Times New Roman"/>
                                <w:kern w:val="2"/>
                                <w:sz w:val="24"/>
                                <w:lang w:eastAsia="zh-CN"/>
                              </w:rPr>
                            </w:pP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2" o:spid="_x0000_s1026" o:spt="202" type="#_x0000_t202" style="position:absolute;left:0pt;margin-left:4.45pt;margin-top:68.75pt;height:50.35pt;width:415pt;z-index:251659264;mso-width-relative:page;mso-height-relative:page;" filled="f" stroked="t" coordsize="21600,21600" o:gfxdata="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VAW8X&#10;1gAAAAkBAAAPAAAAAAAAAAEAIAAAACIAAABkcnMvZG93bnJldi54bWxQSwECFAAUAAAACACHTuJA&#10;du8iliMCAABNBAAADgAAAAAAAAABACAAAAAlAQAAZHJzL2Uyb0RvYy54bWxQSwUGAAAAAAYABgBZ&#10;AQAAugUAAAAA&#10;">
                <v:fill on="f" focussize="0,0"/>
                <v:stroke weight="0.48pt" color="#000000" miterlimit="8" joinstyle="miter"/>
                <v:imagedata o:title=""/>
                <o:lock v:ext="edit" aspectratio="f"/>
                <v:textbox inset="0mm,0mm,0mm,0mm">
                  <w:txbxContent>
                    <w:p>
                      <w:pPr>
                        <w:spacing w:before="120" w:beforeLines="50" w:line="360" w:lineRule="auto"/>
                        <w:ind w:firstLine="480" w:firstLineChars="200"/>
                        <w:jc w:val="center"/>
                        <w:rPr>
                          <w:rFonts w:ascii="宋体" w:hAnsi="宋体" w:eastAsia="宋体" w:cs="Times New Roman"/>
                          <w:kern w:val="2"/>
                          <w:sz w:val="24"/>
                          <w:lang w:eastAsia="zh-CN"/>
                        </w:rPr>
                      </w:pPr>
                      <w:r>
                        <w:rPr>
                          <w:rFonts w:hint="eastAsia" w:ascii="宋体" w:hAnsi="宋体" w:eastAsia="宋体" w:cs="Times New Roman"/>
                          <w:kern w:val="2"/>
                          <w:sz w:val="24"/>
                          <w:lang w:eastAsia="zh-CN"/>
                        </w:rPr>
                        <w:t>本公司董事会及全体董事保证本公告内容不存在任何虚假记载、误导性陈述或者重大遗漏，并对其内容的真实性、准确性和完整性依法承担法律责任。</w:t>
                      </w:r>
                    </w:p>
                    <w:p>
                      <w:pPr>
                        <w:spacing w:before="120" w:beforeLines="50" w:line="360" w:lineRule="auto"/>
                        <w:ind w:firstLine="480" w:firstLineChars="200"/>
                        <w:jc w:val="center"/>
                        <w:rPr>
                          <w:rFonts w:ascii="宋体" w:hAnsi="宋体" w:eastAsia="宋体" w:cs="Times New Roman"/>
                          <w:kern w:val="2"/>
                          <w:sz w:val="24"/>
                          <w:lang w:eastAsia="zh-CN"/>
                        </w:rPr>
                      </w:pPr>
                    </w:p>
                  </w:txbxContent>
                </v:textbox>
              </v:shape>
            </w:pict>
          </mc:Fallback>
        </mc:AlternateContent>
      </w:r>
      <w:r>
        <w:rPr>
          <w:rFonts w:asciiTheme="majorEastAsia" w:eastAsiaTheme="majorEastAsia" w:hAnsiTheme="majorEastAsia" w:cs="宋体" w:hint="eastAsia"/>
          <w:b/>
          <w:bCs/>
          <w:color w:val="FF0000"/>
          <w:sz w:val="36"/>
          <w:szCs w:val="36"/>
          <w:lang w:eastAsia="zh-CN"/>
        </w:rPr>
        <w:t>关于2</w:t>
      </w:r>
      <w:r>
        <w:rPr>
          <w:rFonts w:asciiTheme="majorEastAsia" w:eastAsiaTheme="majorEastAsia" w:hAnsiTheme="majorEastAsia" w:cs="宋体"/>
          <w:b/>
          <w:bCs/>
          <w:color w:val="FF0000"/>
          <w:sz w:val="36"/>
          <w:szCs w:val="36"/>
          <w:lang w:eastAsia="zh-CN"/>
        </w:rPr>
        <w:t>023</w:t>
      </w:r>
      <w:r>
        <w:rPr>
          <w:rFonts w:asciiTheme="majorEastAsia" w:eastAsiaTheme="majorEastAsia" w:hAnsiTheme="majorEastAsia" w:cs="宋体" w:hint="eastAsia"/>
          <w:b/>
          <w:bCs/>
          <w:color w:val="FF0000"/>
          <w:sz w:val="36"/>
          <w:szCs w:val="36"/>
          <w:lang w:eastAsia="zh-CN"/>
        </w:rPr>
        <w:t>年度公司及子公司申请综合授信额度并为子公司提供担保的公告</w:t>
      </w:r>
    </w:p>
    <w:p w:rsidR="00C45195" w:rsidRDefault="00C45195">
      <w:pPr>
        <w:spacing w:line="360" w:lineRule="auto"/>
        <w:jc w:val="center"/>
        <w:rPr>
          <w:rFonts w:asciiTheme="majorEastAsia" w:eastAsiaTheme="majorEastAsia" w:hAnsiTheme="majorEastAsia" w:cs="宋体"/>
          <w:b/>
          <w:bCs/>
          <w:color w:val="FF0000"/>
          <w:sz w:val="36"/>
          <w:szCs w:val="36"/>
          <w:lang w:eastAsia="zh-CN"/>
        </w:rPr>
      </w:pPr>
    </w:p>
    <w:p w:rsidR="00C45195" w:rsidRDefault="00C45195">
      <w:pPr>
        <w:spacing w:before="7"/>
        <w:rPr>
          <w:rFonts w:asciiTheme="majorEastAsia" w:eastAsiaTheme="majorEastAsia" w:hAnsiTheme="majorEastAsia" w:cs="黑体"/>
          <w:b/>
          <w:bCs/>
          <w:sz w:val="13"/>
          <w:szCs w:val="13"/>
          <w:lang w:eastAsia="zh-CN"/>
        </w:rPr>
      </w:pPr>
    </w:p>
    <w:p w:rsidR="00C45195" w:rsidRDefault="00C45195">
      <w:pPr>
        <w:spacing w:before="4"/>
        <w:rPr>
          <w:rFonts w:asciiTheme="majorEastAsia" w:eastAsiaTheme="majorEastAsia" w:hAnsiTheme="majorEastAsia" w:cs="黑体"/>
          <w:b/>
          <w:bCs/>
          <w:sz w:val="13"/>
          <w:szCs w:val="13"/>
          <w:lang w:eastAsia="zh-CN"/>
        </w:rPr>
      </w:pPr>
    </w:p>
    <w:p w:rsidR="00C45195" w:rsidRDefault="00000000">
      <w:pPr>
        <w:pStyle w:val="ac"/>
        <w:shd w:val="clear" w:color="auto" w:fill="FFFFFF"/>
        <w:spacing w:before="0" w:beforeAutospacing="0" w:after="240" w:afterAutospacing="0" w:line="390" w:lineRule="atLeast"/>
        <w:ind w:firstLine="480"/>
        <w:jc w:val="both"/>
        <w:rPr>
          <w:rFonts w:ascii="Helvetica" w:hAnsi="Helvetica" w:cs="Helvetica"/>
          <w:color w:val="323232"/>
        </w:rPr>
      </w:pPr>
      <w:r>
        <w:rPr>
          <w:rFonts w:ascii="Helvetica" w:hAnsi="Helvetica" w:cs="Helvetica"/>
          <w:color w:val="323232"/>
        </w:rPr>
        <w:t>重要内容提示</w:t>
      </w:r>
      <w:r>
        <w:rPr>
          <w:rFonts w:ascii="Helvetica" w:hAnsi="Helvetica" w:cs="Helvetica"/>
          <w:color w:val="323232"/>
        </w:rPr>
        <w:t>:</w:t>
      </w:r>
    </w:p>
    <w:p w:rsidR="00C45195" w:rsidRDefault="00000000">
      <w:pPr>
        <w:pStyle w:val="ac"/>
        <w:shd w:val="clear" w:color="auto" w:fill="FFFFFF"/>
        <w:spacing w:before="0" w:beforeAutospacing="0" w:after="240" w:afterAutospacing="0" w:line="390" w:lineRule="atLeast"/>
        <w:ind w:firstLine="480"/>
        <w:jc w:val="both"/>
        <w:rPr>
          <w:rFonts w:ascii="Helvetica" w:hAnsi="Helvetica" w:cs="Helvetica"/>
          <w:color w:val="323232"/>
        </w:rPr>
      </w:pPr>
      <w:r>
        <w:rPr>
          <w:rFonts w:ascii="Helvetica" w:hAnsi="Helvetica" w:cs="Helvetica"/>
          <w:color w:val="323232"/>
        </w:rPr>
        <w:t>•</w:t>
      </w:r>
      <w:r>
        <w:rPr>
          <w:rFonts w:ascii="Helvetica" w:hAnsi="Helvetica" w:cs="Helvetica"/>
          <w:color w:val="323232"/>
        </w:rPr>
        <w:t>被担保人名称</w:t>
      </w:r>
      <w:r>
        <w:rPr>
          <w:rFonts w:ascii="Helvetica" w:hAnsi="Helvetica" w:cs="Helvetica" w:hint="eastAsia"/>
          <w:color w:val="323232"/>
        </w:rPr>
        <w:t>：</w:t>
      </w:r>
      <w:r>
        <w:rPr>
          <w:rFonts w:asciiTheme="majorEastAsia" w:eastAsiaTheme="majorEastAsia" w:hAnsiTheme="majorEastAsia" w:hint="eastAsia"/>
          <w:szCs w:val="21"/>
        </w:rPr>
        <w:t>长沙赛恩斯环保工程技术有限公司、</w:t>
      </w:r>
      <w:r>
        <w:rPr>
          <w:rFonts w:asciiTheme="majorEastAsia" w:eastAsiaTheme="majorEastAsia" w:hAnsiTheme="majorEastAsia"/>
        </w:rPr>
        <w:t>宁乡东城污水处理有限公司</w:t>
      </w:r>
      <w:r>
        <w:rPr>
          <w:rFonts w:asciiTheme="majorEastAsia" w:eastAsiaTheme="majorEastAsia" w:hAnsiTheme="majorEastAsia" w:hint="eastAsia"/>
        </w:rPr>
        <w:t>，以下简称（“子公司”）</w:t>
      </w:r>
    </w:p>
    <w:p w:rsidR="00C45195" w:rsidRDefault="00000000">
      <w:pPr>
        <w:pStyle w:val="ac"/>
        <w:shd w:val="clear" w:color="auto" w:fill="FFFFFF"/>
        <w:spacing w:before="0" w:beforeAutospacing="0" w:after="240" w:afterAutospacing="0" w:line="390" w:lineRule="atLeast"/>
        <w:ind w:firstLine="480"/>
        <w:jc w:val="both"/>
        <w:rPr>
          <w:rFonts w:ascii="Helvetica" w:hAnsi="Helvetica" w:cs="Helvetica"/>
          <w:color w:val="323232"/>
        </w:rPr>
      </w:pPr>
      <w:r>
        <w:rPr>
          <w:rFonts w:ascii="Helvetica" w:hAnsi="Helvetica" w:cs="Helvetica"/>
          <w:color w:val="323232"/>
        </w:rPr>
        <w:t>•</w:t>
      </w:r>
      <w:r>
        <w:rPr>
          <w:rFonts w:ascii="Helvetica" w:hAnsi="Helvetica" w:cs="Helvetica"/>
          <w:color w:val="323232"/>
        </w:rPr>
        <w:t>是否为上市公司关联方</w:t>
      </w:r>
      <w:r>
        <w:rPr>
          <w:rFonts w:ascii="Helvetica" w:hAnsi="Helvetica" w:cs="Helvetica" w:hint="eastAsia"/>
          <w:color w:val="323232"/>
        </w:rPr>
        <w:t>：</w:t>
      </w:r>
      <w:proofErr w:type="gramStart"/>
      <w:r w:rsidR="00C22721">
        <w:rPr>
          <w:rFonts w:ascii="Helvetica" w:hAnsi="Helvetica" w:cs="Helvetica" w:hint="eastAsia"/>
          <w:color w:val="323232"/>
        </w:rPr>
        <w:t>否</w:t>
      </w:r>
      <w:proofErr w:type="gramEnd"/>
    </w:p>
    <w:p w:rsidR="00C45195" w:rsidRDefault="00000000">
      <w:pPr>
        <w:pStyle w:val="ac"/>
        <w:shd w:val="clear" w:color="auto" w:fill="FFFFFF"/>
        <w:spacing w:before="0" w:beforeAutospacing="0" w:after="240" w:afterAutospacing="0" w:line="390" w:lineRule="atLeast"/>
        <w:ind w:firstLine="480"/>
        <w:jc w:val="both"/>
        <w:rPr>
          <w:rFonts w:asciiTheme="minorEastAsia" w:eastAsiaTheme="minorEastAsia" w:hAnsiTheme="minorEastAsia"/>
        </w:rPr>
      </w:pPr>
      <w:r>
        <w:rPr>
          <w:rFonts w:ascii="Helvetica" w:hAnsi="Helvetica" w:cs="Helvetica"/>
          <w:color w:val="323232"/>
        </w:rPr>
        <w:t>•</w:t>
      </w:r>
      <w:r>
        <w:rPr>
          <w:rFonts w:ascii="Helvetica" w:hAnsi="Helvetica" w:cs="Helvetica"/>
          <w:color w:val="323232"/>
        </w:rPr>
        <w:t>本次担保金额及已实际为其提供的担保余额</w:t>
      </w:r>
      <w:r>
        <w:rPr>
          <w:rFonts w:ascii="Helvetica" w:hAnsi="Helvetica" w:cs="Helvetica" w:hint="eastAsia"/>
          <w:color w:val="323232"/>
        </w:rPr>
        <w:t>：</w:t>
      </w:r>
      <w:r>
        <w:rPr>
          <w:rFonts w:asciiTheme="minorEastAsia" w:eastAsiaTheme="minorEastAsia" w:hAnsiTheme="minorEastAsia" w:cs="Helvetica" w:hint="eastAsia"/>
          <w:color w:val="323232"/>
        </w:rPr>
        <w:t>本次为子公司提供担保的金额不超过2</w:t>
      </w:r>
      <w:r>
        <w:rPr>
          <w:rFonts w:asciiTheme="minorEastAsia" w:eastAsiaTheme="minorEastAsia" w:hAnsiTheme="minorEastAsia" w:cs="Helvetica"/>
          <w:color w:val="323232"/>
        </w:rPr>
        <w:t>0</w:t>
      </w:r>
      <w:r>
        <w:rPr>
          <w:rFonts w:asciiTheme="minorEastAsia" w:hAnsiTheme="minorEastAsia" w:cs="Helvetica"/>
          <w:color w:val="323232"/>
        </w:rPr>
        <w:t>,</w:t>
      </w:r>
      <w:r>
        <w:rPr>
          <w:rFonts w:asciiTheme="minorEastAsia" w:eastAsiaTheme="minorEastAsia" w:hAnsiTheme="minorEastAsia" w:cs="Helvetica"/>
          <w:color w:val="323232"/>
        </w:rPr>
        <w:t>000</w:t>
      </w:r>
      <w:r>
        <w:rPr>
          <w:rFonts w:asciiTheme="minorEastAsia" w:eastAsiaTheme="minorEastAsia" w:hAnsiTheme="minorEastAsia" w:cs="Helvetica" w:hint="eastAsia"/>
          <w:color w:val="323232"/>
        </w:rPr>
        <w:t>万元，截至本公告披露日，</w:t>
      </w:r>
      <w:r>
        <w:rPr>
          <w:rFonts w:asciiTheme="minorEastAsia" w:eastAsiaTheme="minorEastAsia" w:hAnsiTheme="minorEastAsia" w:hint="eastAsia"/>
        </w:rPr>
        <w:t>公司为子公司提供担保的余额为</w:t>
      </w:r>
      <w:r>
        <w:rPr>
          <w:rFonts w:asciiTheme="minorEastAsia" w:eastAsiaTheme="minorEastAsia" w:hAnsiTheme="minorEastAsia"/>
        </w:rPr>
        <w:t>0</w:t>
      </w:r>
      <w:r>
        <w:rPr>
          <w:rFonts w:asciiTheme="minorEastAsia" w:eastAsiaTheme="minorEastAsia" w:hAnsiTheme="minorEastAsia" w:hint="eastAsia"/>
        </w:rPr>
        <w:t>元</w:t>
      </w:r>
    </w:p>
    <w:p w:rsidR="00C45195" w:rsidRDefault="00000000">
      <w:pPr>
        <w:pStyle w:val="ac"/>
        <w:shd w:val="clear" w:color="auto" w:fill="FFFFFF"/>
        <w:spacing w:before="0" w:beforeAutospacing="0" w:after="240" w:afterAutospacing="0" w:line="390" w:lineRule="atLeast"/>
        <w:ind w:firstLine="480"/>
        <w:jc w:val="both"/>
        <w:rPr>
          <w:rFonts w:ascii="Helvetica" w:hAnsi="Helvetica" w:cs="Helvetica"/>
          <w:color w:val="323232"/>
        </w:rPr>
      </w:pPr>
      <w:r>
        <w:rPr>
          <w:rFonts w:ascii="Helvetica" w:hAnsi="Helvetica" w:cs="Helvetica"/>
          <w:color w:val="323232"/>
        </w:rPr>
        <w:t>•</w:t>
      </w:r>
      <w:r>
        <w:rPr>
          <w:rFonts w:ascii="Helvetica" w:hAnsi="Helvetica" w:cs="Helvetica"/>
          <w:color w:val="323232"/>
        </w:rPr>
        <w:t>本次担保是否有反担保</w:t>
      </w:r>
      <w:r>
        <w:rPr>
          <w:rFonts w:ascii="Helvetica" w:hAnsi="Helvetica" w:cs="Helvetica" w:hint="eastAsia"/>
          <w:color w:val="323232"/>
        </w:rPr>
        <w:t>：无</w:t>
      </w:r>
    </w:p>
    <w:p w:rsidR="00C45195" w:rsidRDefault="00000000">
      <w:pPr>
        <w:spacing w:beforeLines="100" w:before="240" w:line="360" w:lineRule="auto"/>
        <w:ind w:firstLineChars="200" w:firstLine="440"/>
        <w:jc w:val="both"/>
        <w:rPr>
          <w:rFonts w:asciiTheme="majorEastAsia" w:eastAsiaTheme="majorEastAsia" w:hAnsiTheme="majorEastAsia"/>
          <w:sz w:val="24"/>
          <w:szCs w:val="24"/>
          <w:lang w:eastAsia="zh-CN"/>
        </w:rPr>
      </w:pPr>
      <w:r>
        <w:rPr>
          <w:rFonts w:ascii="Helvetica" w:hAnsi="Helvetica" w:cs="Helvetica"/>
          <w:color w:val="323232"/>
          <w:lang w:eastAsia="zh-CN"/>
        </w:rPr>
        <w:t>•</w:t>
      </w:r>
      <w:r>
        <w:rPr>
          <w:rFonts w:ascii="Helvetica" w:hAnsi="Helvetica" w:cs="Helvetica"/>
          <w:color w:val="323232"/>
          <w:lang w:eastAsia="zh-CN"/>
        </w:rPr>
        <w:t>本次担保是否经股东大会审议</w:t>
      </w:r>
      <w:r>
        <w:rPr>
          <w:rFonts w:ascii="Helvetica" w:hAnsi="Helvetica" w:cs="Helvetica" w:hint="eastAsia"/>
          <w:color w:val="323232"/>
          <w:lang w:eastAsia="zh-CN"/>
        </w:rPr>
        <w:t>：是</w:t>
      </w:r>
      <w:bookmarkStart w:id="0" w:name="_Hlk132978261"/>
    </w:p>
    <w:bookmarkEnd w:id="0"/>
    <w:p w:rsidR="00C45195" w:rsidRDefault="00000000">
      <w:pPr>
        <w:spacing w:beforeLines="50" w:before="120" w:afterLines="50" w:after="120" w:line="360" w:lineRule="auto"/>
        <w:ind w:firstLineChars="200" w:firstLine="482"/>
        <w:jc w:val="both"/>
        <w:rPr>
          <w:rFonts w:asciiTheme="majorEastAsia" w:eastAsiaTheme="majorEastAsia" w:hAnsiTheme="majorEastAsia"/>
          <w:b/>
          <w:bCs/>
          <w:sz w:val="24"/>
          <w:szCs w:val="24"/>
          <w:lang w:eastAsia="zh-CN"/>
        </w:rPr>
      </w:pPr>
      <w:r>
        <w:rPr>
          <w:rFonts w:asciiTheme="majorEastAsia" w:eastAsiaTheme="majorEastAsia" w:hAnsiTheme="majorEastAsia" w:hint="eastAsia"/>
          <w:b/>
          <w:bCs/>
          <w:sz w:val="24"/>
          <w:szCs w:val="24"/>
          <w:lang w:eastAsia="zh-CN"/>
        </w:rPr>
        <w:t>一、申请综合授信的基本情况</w:t>
      </w:r>
    </w:p>
    <w:p w:rsidR="00C45195"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根据公司及子公司发展及资金需求，公司及子公司计划2023年度拟向各大银行申请授信，授信额度用于办理经营所需的中长期项目贷款、短期流动资金贷款、银行承兑、银行保函、银行保理、信用证、出口业务项下的各种贸易融资等业务（具体业务品种由管理层根据经营需要与各银行协定）。本次计划申请的授信额度合计为人民币</w:t>
      </w:r>
      <w:r>
        <w:rPr>
          <w:rFonts w:asciiTheme="majorEastAsia" w:eastAsiaTheme="majorEastAsia" w:hAnsiTheme="majorEastAsia"/>
          <w:sz w:val="24"/>
          <w:szCs w:val="24"/>
          <w:lang w:eastAsia="zh-CN"/>
        </w:rPr>
        <w:t>70</w:t>
      </w:r>
      <w:r>
        <w:rPr>
          <w:rFonts w:asciiTheme="majorEastAsia" w:eastAsiaTheme="majorEastAsia" w:hAnsiTheme="majorEastAsia" w:hint="eastAsia"/>
          <w:sz w:val="24"/>
          <w:szCs w:val="24"/>
          <w:lang w:eastAsia="zh-CN"/>
        </w:rPr>
        <w:t>,000万元，</w:t>
      </w:r>
      <w:bookmarkStart w:id="1" w:name="_Hlk132977733"/>
      <w:r>
        <w:rPr>
          <w:rFonts w:asciiTheme="majorEastAsia" w:eastAsiaTheme="majorEastAsia" w:hAnsiTheme="majorEastAsia" w:hint="eastAsia"/>
          <w:sz w:val="24"/>
          <w:szCs w:val="24"/>
          <w:lang w:eastAsia="zh-CN"/>
        </w:rPr>
        <w:t>并为子公司在上述综合授信额度内提供担保，总金额不超过20,000万元</w:t>
      </w:r>
      <w:bookmarkEnd w:id="1"/>
      <w:r>
        <w:rPr>
          <w:rFonts w:asciiTheme="majorEastAsia" w:eastAsiaTheme="majorEastAsia" w:hAnsiTheme="majorEastAsia" w:hint="eastAsia"/>
          <w:sz w:val="24"/>
          <w:szCs w:val="24"/>
          <w:lang w:eastAsia="zh-CN"/>
        </w:rPr>
        <w:t>。</w:t>
      </w:r>
    </w:p>
    <w:p w:rsidR="00C45195" w:rsidRDefault="00000000">
      <w:pPr>
        <w:spacing w:beforeLines="50" w:before="120" w:afterLines="50" w:after="120" w:line="360" w:lineRule="auto"/>
        <w:ind w:firstLineChars="200" w:firstLine="482"/>
        <w:jc w:val="both"/>
        <w:rPr>
          <w:rFonts w:asciiTheme="majorEastAsia" w:eastAsiaTheme="majorEastAsia" w:hAnsiTheme="majorEastAsia"/>
          <w:b/>
          <w:bCs/>
          <w:sz w:val="24"/>
          <w:szCs w:val="24"/>
          <w:lang w:eastAsia="zh-CN"/>
        </w:rPr>
      </w:pPr>
      <w:r>
        <w:rPr>
          <w:rFonts w:asciiTheme="majorEastAsia" w:eastAsiaTheme="majorEastAsia" w:hAnsiTheme="majorEastAsia" w:hint="eastAsia"/>
          <w:b/>
          <w:bCs/>
          <w:sz w:val="24"/>
          <w:szCs w:val="24"/>
          <w:lang w:eastAsia="zh-CN"/>
        </w:rPr>
        <w:t xml:space="preserve">二、公司实际控制人以及子公司为上述申请综合授信额度提供担保的情况 </w:t>
      </w:r>
    </w:p>
    <w:p w:rsidR="00C45195" w:rsidRDefault="00000000">
      <w:pPr>
        <w:spacing w:beforeLines="100" w:before="240"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在上述授信额度内，为支持公司发展，保障上述融资授</w:t>
      </w:r>
      <w:proofErr w:type="gramStart"/>
      <w:r>
        <w:rPr>
          <w:rFonts w:asciiTheme="majorEastAsia" w:eastAsiaTheme="majorEastAsia" w:hAnsiTheme="majorEastAsia" w:hint="eastAsia"/>
          <w:sz w:val="24"/>
          <w:szCs w:val="24"/>
          <w:lang w:eastAsia="zh-CN"/>
        </w:rPr>
        <w:t>信顺利</w:t>
      </w:r>
      <w:proofErr w:type="gramEnd"/>
      <w:r>
        <w:rPr>
          <w:rFonts w:asciiTheme="majorEastAsia" w:eastAsiaTheme="majorEastAsia" w:hAnsiTheme="majorEastAsia" w:hint="eastAsia"/>
          <w:sz w:val="24"/>
          <w:szCs w:val="24"/>
          <w:lang w:eastAsia="zh-CN"/>
        </w:rPr>
        <w:t>实施，根据各银行等金融机构要求，公司实际控制人高伟荣先生及其配偶、高亮云及其配</w:t>
      </w:r>
      <w:r>
        <w:rPr>
          <w:rFonts w:asciiTheme="majorEastAsia" w:eastAsiaTheme="majorEastAsia" w:hAnsiTheme="majorEastAsia" w:hint="eastAsia"/>
          <w:sz w:val="24"/>
          <w:szCs w:val="24"/>
          <w:lang w:eastAsia="zh-CN"/>
        </w:rPr>
        <w:lastRenderedPageBreak/>
        <w:t>偶拟为2</w:t>
      </w:r>
      <w:r>
        <w:rPr>
          <w:rFonts w:asciiTheme="majorEastAsia" w:eastAsiaTheme="majorEastAsia" w:hAnsiTheme="majorEastAsia"/>
          <w:sz w:val="24"/>
          <w:szCs w:val="24"/>
          <w:lang w:eastAsia="zh-CN"/>
        </w:rPr>
        <w:t>023</w:t>
      </w:r>
      <w:r>
        <w:rPr>
          <w:rFonts w:asciiTheme="majorEastAsia" w:eastAsiaTheme="majorEastAsia" w:hAnsiTheme="majorEastAsia" w:hint="eastAsia"/>
          <w:sz w:val="24"/>
          <w:szCs w:val="24"/>
          <w:lang w:eastAsia="zh-CN"/>
        </w:rPr>
        <w:t>年公司及子公司向银行综合授信额度提供连带责任担保，子公司拟为公司向银行综合授信额度提供连带责任担保，具体担保数额以实际授信额度为准，该担保不收取公司任何费用，也不需要公司提供反担保，体现了实际控制人对公司发展的支持，符合公司及全体股东的利益，不存在损害公司和全体股东利益的情况。</w:t>
      </w:r>
    </w:p>
    <w:p w:rsidR="00C45195"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高伟荣先生为公司控股股东、实际控制人，现任公司董事长，高亮云先生为公司实际控制人，现任公司副总经理，上述两人系公司关联方。公司本次接受关联方担保的交易事项符合《上海证券交易所科创板股票上市规则》</w:t>
      </w:r>
      <w:r>
        <w:rPr>
          <w:rFonts w:asciiTheme="majorEastAsia" w:eastAsiaTheme="majorEastAsia" w:hAnsiTheme="majorEastAsia"/>
          <w:sz w:val="24"/>
          <w:szCs w:val="24"/>
          <w:lang w:eastAsia="zh-CN"/>
        </w:rPr>
        <w:t>7.2.11</w:t>
      </w:r>
      <w:r>
        <w:rPr>
          <w:rFonts w:asciiTheme="majorEastAsia" w:eastAsiaTheme="majorEastAsia" w:hAnsiTheme="majorEastAsia" w:hint="eastAsia"/>
          <w:sz w:val="24"/>
          <w:szCs w:val="24"/>
          <w:lang w:eastAsia="zh-CN"/>
        </w:rPr>
        <w:t>条第五款规定，上市公司单方面获得利益的交易，包括受赠现金资产、获得债务减免、接受担保和资助等，可以免予按照关联交易的方式审议和披露。</w:t>
      </w:r>
    </w:p>
    <w:p w:rsidR="00C45195" w:rsidRDefault="00000000">
      <w:pPr>
        <w:spacing w:beforeLines="50" w:before="120" w:afterLines="50" w:after="120" w:line="360" w:lineRule="auto"/>
        <w:ind w:firstLineChars="200" w:firstLine="482"/>
        <w:jc w:val="both"/>
        <w:rPr>
          <w:rFonts w:asciiTheme="majorEastAsia" w:eastAsiaTheme="majorEastAsia" w:hAnsiTheme="majorEastAsia"/>
          <w:b/>
          <w:bCs/>
          <w:sz w:val="24"/>
          <w:szCs w:val="24"/>
          <w:lang w:eastAsia="zh-CN"/>
        </w:rPr>
      </w:pPr>
      <w:r>
        <w:rPr>
          <w:rFonts w:asciiTheme="majorEastAsia" w:eastAsiaTheme="majorEastAsia" w:hAnsiTheme="majorEastAsia" w:hint="eastAsia"/>
          <w:b/>
          <w:bCs/>
          <w:sz w:val="24"/>
          <w:szCs w:val="24"/>
          <w:lang w:eastAsia="zh-CN"/>
        </w:rPr>
        <w:t>三、被担保子公司基本信息</w:t>
      </w:r>
    </w:p>
    <w:p w:rsidR="00C45195" w:rsidRDefault="00000000">
      <w:pPr>
        <w:pStyle w:val="af1"/>
        <w:tabs>
          <w:tab w:val="left" w:pos="709"/>
          <w:tab w:val="left" w:pos="993"/>
        </w:tabs>
        <w:spacing w:line="360" w:lineRule="auto"/>
        <w:ind w:left="422" w:firstLineChars="0" w:firstLine="0"/>
        <w:rPr>
          <w:rFonts w:asciiTheme="majorEastAsia" w:eastAsiaTheme="majorEastAsia" w:hAnsiTheme="majorEastAsia"/>
          <w:szCs w:val="21"/>
          <w:lang w:eastAsia="zh-CN"/>
        </w:rPr>
      </w:pPr>
      <w:r>
        <w:rPr>
          <w:rFonts w:asciiTheme="majorEastAsia" w:eastAsiaTheme="majorEastAsia" w:hAnsiTheme="majorEastAsia" w:hint="eastAsia"/>
          <w:szCs w:val="21"/>
          <w:lang w:eastAsia="zh-CN"/>
        </w:rPr>
        <w:t>1、</w:t>
      </w:r>
      <w:r>
        <w:rPr>
          <w:rFonts w:asciiTheme="majorEastAsia" w:eastAsiaTheme="majorEastAsia" w:hAnsiTheme="majorEastAsia" w:hint="eastAsia"/>
          <w:sz w:val="21"/>
          <w:szCs w:val="21"/>
          <w:lang w:eastAsia="zh-CN"/>
        </w:rPr>
        <w:t>长沙赛恩斯环保工程技术有限公司</w:t>
      </w:r>
    </w:p>
    <w:p w:rsidR="00C45195" w:rsidRDefault="00000000">
      <w:pPr>
        <w:spacing w:line="360" w:lineRule="auto"/>
        <w:ind w:left="422"/>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.1基本情况</w:t>
      </w:r>
    </w:p>
    <w:tbl>
      <w:tblPr>
        <w:tblStyle w:val="af"/>
        <w:tblW w:w="0" w:type="auto"/>
        <w:jc w:val="center"/>
        <w:tblLook w:val="04A0" w:firstRow="1" w:lastRow="0" w:firstColumn="1" w:lastColumn="0" w:noHBand="0" w:noVBand="1"/>
      </w:tblPr>
      <w:tblGrid>
        <w:gridCol w:w="1388"/>
        <w:gridCol w:w="1953"/>
        <w:gridCol w:w="2726"/>
        <w:gridCol w:w="2227"/>
      </w:tblGrid>
      <w:tr w:rsidR="00C45195">
        <w:trPr>
          <w:jc w:val="center"/>
        </w:trPr>
        <w:tc>
          <w:tcPr>
            <w:tcW w:w="2376" w:type="dxa"/>
            <w:vAlign w:val="center"/>
          </w:tcPr>
          <w:p w:rsidR="00C45195" w:rsidRDefault="00000000">
            <w:pPr>
              <w:jc w:val="center"/>
              <w:rPr>
                <w:rFonts w:asciiTheme="majorEastAsia" w:eastAsiaTheme="majorEastAsia" w:hAnsiTheme="majorEastAsia"/>
                <w:sz w:val="21"/>
                <w:szCs w:val="21"/>
              </w:rPr>
            </w:pPr>
            <w:proofErr w:type="spellStart"/>
            <w:r>
              <w:rPr>
                <w:rFonts w:asciiTheme="majorEastAsia" w:eastAsiaTheme="majorEastAsia" w:hAnsiTheme="majorEastAsia"/>
                <w:sz w:val="21"/>
                <w:szCs w:val="21"/>
              </w:rPr>
              <w:t>项目</w:t>
            </w:r>
            <w:proofErr w:type="spellEnd"/>
          </w:p>
        </w:tc>
        <w:tc>
          <w:tcPr>
            <w:tcW w:w="11713" w:type="dxa"/>
            <w:gridSpan w:val="3"/>
            <w:vAlign w:val="center"/>
          </w:tcPr>
          <w:p w:rsidR="00C45195" w:rsidRDefault="00000000">
            <w:pPr>
              <w:jc w:val="center"/>
              <w:rPr>
                <w:rFonts w:asciiTheme="majorEastAsia" w:eastAsiaTheme="majorEastAsia" w:hAnsiTheme="majorEastAsia"/>
                <w:sz w:val="21"/>
                <w:szCs w:val="21"/>
              </w:rPr>
            </w:pPr>
            <w:proofErr w:type="spellStart"/>
            <w:r>
              <w:rPr>
                <w:rFonts w:asciiTheme="majorEastAsia" w:eastAsiaTheme="majorEastAsia" w:hAnsiTheme="majorEastAsia" w:hint="eastAsia"/>
                <w:sz w:val="21"/>
                <w:szCs w:val="21"/>
              </w:rPr>
              <w:t>内容</w:t>
            </w:r>
            <w:proofErr w:type="spellEnd"/>
          </w:p>
        </w:tc>
      </w:tr>
      <w:tr w:rsidR="00C45195">
        <w:trPr>
          <w:jc w:val="center"/>
        </w:trPr>
        <w:tc>
          <w:tcPr>
            <w:tcW w:w="2376" w:type="dxa"/>
            <w:vAlign w:val="center"/>
          </w:tcPr>
          <w:p w:rsidR="00C45195" w:rsidRDefault="00000000">
            <w:pPr>
              <w:tabs>
                <w:tab w:val="left" w:pos="2145"/>
              </w:tabs>
              <w:jc w:val="center"/>
              <w:rPr>
                <w:rFonts w:asciiTheme="majorEastAsia" w:eastAsiaTheme="majorEastAsia" w:hAnsiTheme="majorEastAsia"/>
                <w:sz w:val="21"/>
                <w:szCs w:val="21"/>
              </w:rPr>
            </w:pPr>
            <w:proofErr w:type="spellStart"/>
            <w:r>
              <w:rPr>
                <w:rFonts w:asciiTheme="majorEastAsia" w:eastAsiaTheme="majorEastAsia" w:hAnsiTheme="majorEastAsia"/>
                <w:sz w:val="21"/>
                <w:szCs w:val="21"/>
              </w:rPr>
              <w:t>公司名称</w:t>
            </w:r>
            <w:proofErr w:type="spellEnd"/>
          </w:p>
        </w:tc>
        <w:tc>
          <w:tcPr>
            <w:tcW w:w="11713" w:type="dxa"/>
            <w:gridSpan w:val="3"/>
            <w:vAlign w:val="center"/>
          </w:tcPr>
          <w:p w:rsidR="00C45195" w:rsidRDefault="00000000">
            <w:pPr>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长沙赛恩斯环保工程技术有限公司</w:t>
            </w:r>
          </w:p>
        </w:tc>
      </w:tr>
      <w:tr w:rsidR="00C45195">
        <w:trPr>
          <w:jc w:val="center"/>
        </w:trPr>
        <w:tc>
          <w:tcPr>
            <w:tcW w:w="2376" w:type="dxa"/>
            <w:vAlign w:val="center"/>
          </w:tcPr>
          <w:p w:rsidR="00C45195" w:rsidRDefault="00000000">
            <w:pPr>
              <w:jc w:val="center"/>
              <w:rPr>
                <w:rFonts w:asciiTheme="majorEastAsia" w:eastAsiaTheme="majorEastAsia" w:hAnsiTheme="majorEastAsia"/>
                <w:sz w:val="21"/>
                <w:szCs w:val="21"/>
              </w:rPr>
            </w:pPr>
            <w:proofErr w:type="spellStart"/>
            <w:r>
              <w:rPr>
                <w:rFonts w:asciiTheme="majorEastAsia" w:eastAsiaTheme="majorEastAsia" w:hAnsiTheme="majorEastAsia"/>
                <w:sz w:val="21"/>
                <w:szCs w:val="21"/>
              </w:rPr>
              <w:t>统一社会信用代码</w:t>
            </w:r>
            <w:proofErr w:type="spellEnd"/>
          </w:p>
        </w:tc>
        <w:tc>
          <w:tcPr>
            <w:tcW w:w="11713" w:type="dxa"/>
            <w:gridSpan w:val="3"/>
            <w:vAlign w:val="center"/>
          </w:tcPr>
          <w:p w:rsidR="00C45195" w:rsidRDefault="00000000">
            <w:pPr>
              <w:jc w:val="center"/>
              <w:rPr>
                <w:rFonts w:asciiTheme="majorEastAsia" w:eastAsiaTheme="majorEastAsia" w:hAnsiTheme="majorEastAsia"/>
                <w:sz w:val="21"/>
                <w:szCs w:val="21"/>
              </w:rPr>
            </w:pPr>
            <w:r>
              <w:rPr>
                <w:rFonts w:asciiTheme="majorEastAsia" w:eastAsiaTheme="majorEastAsia" w:hAnsiTheme="majorEastAsia"/>
                <w:sz w:val="21"/>
                <w:szCs w:val="21"/>
              </w:rPr>
              <w:t>914301240985154665</w:t>
            </w:r>
          </w:p>
        </w:tc>
      </w:tr>
      <w:tr w:rsidR="00C45195">
        <w:trPr>
          <w:jc w:val="center"/>
        </w:trPr>
        <w:tc>
          <w:tcPr>
            <w:tcW w:w="2376" w:type="dxa"/>
            <w:vAlign w:val="center"/>
          </w:tcPr>
          <w:p w:rsidR="00C45195" w:rsidRDefault="00000000">
            <w:pPr>
              <w:jc w:val="center"/>
              <w:rPr>
                <w:rFonts w:asciiTheme="majorEastAsia" w:eastAsiaTheme="majorEastAsia" w:hAnsiTheme="majorEastAsia"/>
                <w:sz w:val="21"/>
                <w:szCs w:val="21"/>
              </w:rPr>
            </w:pPr>
            <w:proofErr w:type="spellStart"/>
            <w:r>
              <w:rPr>
                <w:rFonts w:asciiTheme="majorEastAsia" w:eastAsiaTheme="majorEastAsia" w:hAnsiTheme="majorEastAsia"/>
                <w:sz w:val="21"/>
                <w:szCs w:val="21"/>
              </w:rPr>
              <w:t>公司类型</w:t>
            </w:r>
            <w:proofErr w:type="spellEnd"/>
          </w:p>
        </w:tc>
        <w:tc>
          <w:tcPr>
            <w:tcW w:w="11713" w:type="dxa"/>
            <w:gridSpan w:val="3"/>
            <w:vAlign w:val="center"/>
          </w:tcPr>
          <w:p w:rsidR="00C45195" w:rsidRDefault="00000000">
            <w:pPr>
              <w:jc w:val="center"/>
              <w:rPr>
                <w:rFonts w:asciiTheme="majorEastAsia" w:eastAsiaTheme="majorEastAsia" w:hAnsiTheme="majorEastAsia"/>
                <w:sz w:val="21"/>
                <w:szCs w:val="21"/>
              </w:rPr>
            </w:pPr>
            <w:proofErr w:type="spellStart"/>
            <w:r>
              <w:rPr>
                <w:rFonts w:asciiTheme="majorEastAsia" w:eastAsiaTheme="majorEastAsia" w:hAnsiTheme="majorEastAsia"/>
                <w:sz w:val="21"/>
                <w:szCs w:val="21"/>
              </w:rPr>
              <w:t>有限责任公司</w:t>
            </w:r>
            <w:proofErr w:type="spellEnd"/>
          </w:p>
        </w:tc>
      </w:tr>
      <w:tr w:rsidR="00C45195">
        <w:trPr>
          <w:jc w:val="center"/>
        </w:trPr>
        <w:tc>
          <w:tcPr>
            <w:tcW w:w="2376" w:type="dxa"/>
            <w:vAlign w:val="center"/>
          </w:tcPr>
          <w:p w:rsidR="00C45195" w:rsidRDefault="00000000">
            <w:pPr>
              <w:jc w:val="center"/>
              <w:rPr>
                <w:rFonts w:asciiTheme="majorEastAsia" w:eastAsiaTheme="majorEastAsia" w:hAnsiTheme="majorEastAsia"/>
                <w:sz w:val="21"/>
                <w:szCs w:val="21"/>
              </w:rPr>
            </w:pPr>
            <w:proofErr w:type="spellStart"/>
            <w:r>
              <w:rPr>
                <w:rFonts w:asciiTheme="majorEastAsia" w:eastAsiaTheme="majorEastAsia" w:hAnsiTheme="majorEastAsia"/>
                <w:sz w:val="21"/>
                <w:szCs w:val="21"/>
              </w:rPr>
              <w:t>成立日期</w:t>
            </w:r>
            <w:proofErr w:type="spellEnd"/>
          </w:p>
        </w:tc>
        <w:tc>
          <w:tcPr>
            <w:tcW w:w="11713" w:type="dxa"/>
            <w:gridSpan w:val="3"/>
            <w:vAlign w:val="center"/>
          </w:tcPr>
          <w:p w:rsidR="00C45195" w:rsidRDefault="00000000">
            <w:pPr>
              <w:jc w:val="center"/>
              <w:rPr>
                <w:rFonts w:asciiTheme="majorEastAsia" w:eastAsiaTheme="majorEastAsia" w:hAnsiTheme="majorEastAsia"/>
                <w:sz w:val="21"/>
                <w:szCs w:val="21"/>
              </w:rPr>
            </w:pPr>
            <w:r>
              <w:rPr>
                <w:rFonts w:asciiTheme="majorEastAsia" w:eastAsiaTheme="majorEastAsia" w:hAnsiTheme="majorEastAsia"/>
                <w:sz w:val="21"/>
                <w:szCs w:val="21"/>
              </w:rPr>
              <w:t>2014年4月23日</w:t>
            </w:r>
          </w:p>
        </w:tc>
      </w:tr>
      <w:tr w:rsidR="00C45195">
        <w:trPr>
          <w:jc w:val="center"/>
        </w:trPr>
        <w:tc>
          <w:tcPr>
            <w:tcW w:w="2376" w:type="dxa"/>
            <w:vAlign w:val="center"/>
          </w:tcPr>
          <w:p w:rsidR="00C45195" w:rsidRDefault="00000000">
            <w:pPr>
              <w:jc w:val="center"/>
              <w:rPr>
                <w:rFonts w:asciiTheme="majorEastAsia" w:eastAsiaTheme="majorEastAsia" w:hAnsiTheme="majorEastAsia"/>
                <w:sz w:val="21"/>
                <w:szCs w:val="21"/>
              </w:rPr>
            </w:pPr>
            <w:proofErr w:type="spellStart"/>
            <w:r>
              <w:rPr>
                <w:rFonts w:asciiTheme="majorEastAsia" w:eastAsiaTheme="majorEastAsia" w:hAnsiTheme="majorEastAsia"/>
                <w:sz w:val="21"/>
                <w:szCs w:val="21"/>
              </w:rPr>
              <w:t>注册资本</w:t>
            </w:r>
            <w:proofErr w:type="spellEnd"/>
          </w:p>
        </w:tc>
        <w:tc>
          <w:tcPr>
            <w:tcW w:w="11713" w:type="dxa"/>
            <w:gridSpan w:val="3"/>
            <w:vAlign w:val="center"/>
          </w:tcPr>
          <w:p w:rsidR="00C45195" w:rsidRDefault="00000000">
            <w:pPr>
              <w:jc w:val="center"/>
              <w:rPr>
                <w:rFonts w:asciiTheme="majorEastAsia" w:eastAsiaTheme="majorEastAsia" w:hAnsiTheme="majorEastAsia"/>
                <w:sz w:val="21"/>
                <w:szCs w:val="21"/>
              </w:rPr>
            </w:pPr>
            <w:r>
              <w:rPr>
                <w:rFonts w:asciiTheme="majorEastAsia" w:eastAsiaTheme="majorEastAsia" w:hAnsiTheme="majorEastAsia"/>
                <w:sz w:val="21"/>
                <w:szCs w:val="21"/>
              </w:rPr>
              <w:t>1,000万元</w:t>
            </w:r>
          </w:p>
        </w:tc>
      </w:tr>
      <w:tr w:rsidR="00C45195">
        <w:trPr>
          <w:jc w:val="center"/>
        </w:trPr>
        <w:tc>
          <w:tcPr>
            <w:tcW w:w="2376" w:type="dxa"/>
            <w:vAlign w:val="center"/>
          </w:tcPr>
          <w:p w:rsidR="00C45195" w:rsidRDefault="00000000">
            <w:pPr>
              <w:jc w:val="center"/>
              <w:rPr>
                <w:rFonts w:asciiTheme="majorEastAsia" w:eastAsiaTheme="majorEastAsia" w:hAnsiTheme="majorEastAsia"/>
                <w:sz w:val="21"/>
                <w:szCs w:val="21"/>
              </w:rPr>
            </w:pPr>
            <w:proofErr w:type="spellStart"/>
            <w:r>
              <w:rPr>
                <w:rFonts w:asciiTheme="majorEastAsia" w:eastAsiaTheme="majorEastAsia" w:hAnsiTheme="majorEastAsia"/>
                <w:sz w:val="21"/>
                <w:szCs w:val="21"/>
              </w:rPr>
              <w:t>实收资本</w:t>
            </w:r>
            <w:proofErr w:type="spellEnd"/>
          </w:p>
        </w:tc>
        <w:tc>
          <w:tcPr>
            <w:tcW w:w="11713" w:type="dxa"/>
            <w:gridSpan w:val="3"/>
            <w:vAlign w:val="center"/>
          </w:tcPr>
          <w:p w:rsidR="00C45195" w:rsidRDefault="00000000">
            <w:pPr>
              <w:jc w:val="center"/>
              <w:rPr>
                <w:rFonts w:asciiTheme="majorEastAsia" w:eastAsiaTheme="majorEastAsia" w:hAnsiTheme="majorEastAsia"/>
                <w:sz w:val="21"/>
                <w:szCs w:val="21"/>
              </w:rPr>
            </w:pPr>
            <w:r>
              <w:rPr>
                <w:rFonts w:asciiTheme="majorEastAsia" w:eastAsiaTheme="majorEastAsia" w:hAnsiTheme="majorEastAsia"/>
                <w:sz w:val="21"/>
                <w:szCs w:val="21"/>
              </w:rPr>
              <w:t>1,000万元</w:t>
            </w:r>
          </w:p>
        </w:tc>
      </w:tr>
      <w:tr w:rsidR="00C45195">
        <w:trPr>
          <w:jc w:val="center"/>
        </w:trPr>
        <w:tc>
          <w:tcPr>
            <w:tcW w:w="2376" w:type="dxa"/>
            <w:vAlign w:val="center"/>
          </w:tcPr>
          <w:p w:rsidR="00C45195" w:rsidRDefault="00000000">
            <w:pPr>
              <w:jc w:val="center"/>
              <w:rPr>
                <w:rFonts w:asciiTheme="majorEastAsia" w:eastAsiaTheme="majorEastAsia" w:hAnsiTheme="majorEastAsia"/>
                <w:sz w:val="21"/>
                <w:szCs w:val="21"/>
              </w:rPr>
            </w:pPr>
            <w:proofErr w:type="spellStart"/>
            <w:r>
              <w:rPr>
                <w:rFonts w:asciiTheme="majorEastAsia" w:eastAsiaTheme="majorEastAsia" w:hAnsiTheme="majorEastAsia"/>
                <w:sz w:val="21"/>
                <w:szCs w:val="21"/>
              </w:rPr>
              <w:t>住所</w:t>
            </w:r>
            <w:proofErr w:type="spellEnd"/>
          </w:p>
        </w:tc>
        <w:tc>
          <w:tcPr>
            <w:tcW w:w="11713" w:type="dxa"/>
            <w:gridSpan w:val="3"/>
            <w:vAlign w:val="center"/>
          </w:tcPr>
          <w:p w:rsidR="00C45195" w:rsidRDefault="00000000">
            <w:pPr>
              <w:jc w:val="center"/>
              <w:rPr>
                <w:rFonts w:asciiTheme="majorEastAsia" w:eastAsiaTheme="majorEastAsia" w:hAnsiTheme="majorEastAsia"/>
                <w:sz w:val="21"/>
                <w:szCs w:val="21"/>
                <w:lang w:eastAsia="zh-CN"/>
              </w:rPr>
            </w:pPr>
            <w:r>
              <w:rPr>
                <w:rFonts w:asciiTheme="majorEastAsia" w:eastAsiaTheme="majorEastAsia" w:hAnsiTheme="majorEastAsia"/>
                <w:sz w:val="21"/>
                <w:szCs w:val="21"/>
                <w:lang w:eastAsia="zh-CN"/>
              </w:rPr>
              <w:t>宁乡县金洲新区金沙西路048号</w:t>
            </w:r>
          </w:p>
        </w:tc>
      </w:tr>
      <w:tr w:rsidR="00C45195">
        <w:trPr>
          <w:jc w:val="center"/>
        </w:trPr>
        <w:tc>
          <w:tcPr>
            <w:tcW w:w="2376" w:type="dxa"/>
            <w:vAlign w:val="center"/>
          </w:tcPr>
          <w:p w:rsidR="00C45195" w:rsidRDefault="00000000">
            <w:pPr>
              <w:jc w:val="center"/>
              <w:rPr>
                <w:rFonts w:asciiTheme="majorEastAsia" w:eastAsiaTheme="majorEastAsia" w:hAnsiTheme="majorEastAsia"/>
                <w:sz w:val="21"/>
                <w:szCs w:val="21"/>
              </w:rPr>
            </w:pPr>
            <w:proofErr w:type="spellStart"/>
            <w:r>
              <w:rPr>
                <w:rFonts w:asciiTheme="majorEastAsia" w:eastAsiaTheme="majorEastAsia" w:hAnsiTheme="majorEastAsia"/>
                <w:sz w:val="21"/>
                <w:szCs w:val="21"/>
              </w:rPr>
              <w:t>主要生产经营地</w:t>
            </w:r>
            <w:proofErr w:type="spellEnd"/>
          </w:p>
        </w:tc>
        <w:tc>
          <w:tcPr>
            <w:tcW w:w="11713" w:type="dxa"/>
            <w:gridSpan w:val="3"/>
            <w:vAlign w:val="center"/>
          </w:tcPr>
          <w:p w:rsidR="00C45195" w:rsidRDefault="00000000">
            <w:pPr>
              <w:jc w:val="center"/>
              <w:rPr>
                <w:rFonts w:asciiTheme="majorEastAsia" w:eastAsiaTheme="majorEastAsia" w:hAnsiTheme="majorEastAsia"/>
                <w:sz w:val="21"/>
                <w:szCs w:val="21"/>
                <w:lang w:eastAsia="zh-CN"/>
              </w:rPr>
            </w:pPr>
            <w:r>
              <w:rPr>
                <w:rFonts w:asciiTheme="majorEastAsia" w:eastAsiaTheme="majorEastAsia" w:hAnsiTheme="majorEastAsia"/>
                <w:sz w:val="21"/>
                <w:szCs w:val="21"/>
                <w:lang w:eastAsia="zh-CN"/>
              </w:rPr>
              <w:t>宁乡县金洲新区金沙西路048号</w:t>
            </w:r>
          </w:p>
        </w:tc>
      </w:tr>
      <w:tr w:rsidR="00C45195">
        <w:trPr>
          <w:jc w:val="center"/>
        </w:trPr>
        <w:tc>
          <w:tcPr>
            <w:tcW w:w="2376" w:type="dxa"/>
            <w:vAlign w:val="center"/>
          </w:tcPr>
          <w:p w:rsidR="00C45195" w:rsidRDefault="00000000">
            <w:pPr>
              <w:jc w:val="center"/>
              <w:rPr>
                <w:rFonts w:asciiTheme="majorEastAsia" w:eastAsiaTheme="majorEastAsia" w:hAnsiTheme="majorEastAsia"/>
                <w:sz w:val="21"/>
                <w:szCs w:val="21"/>
              </w:rPr>
            </w:pPr>
            <w:proofErr w:type="spellStart"/>
            <w:r>
              <w:rPr>
                <w:rFonts w:asciiTheme="majorEastAsia" w:eastAsiaTheme="majorEastAsia" w:hAnsiTheme="majorEastAsia"/>
                <w:sz w:val="21"/>
                <w:szCs w:val="21"/>
              </w:rPr>
              <w:t>法定代表人</w:t>
            </w:r>
            <w:proofErr w:type="spellEnd"/>
          </w:p>
        </w:tc>
        <w:tc>
          <w:tcPr>
            <w:tcW w:w="11713" w:type="dxa"/>
            <w:gridSpan w:val="3"/>
            <w:vAlign w:val="center"/>
          </w:tcPr>
          <w:p w:rsidR="00C45195" w:rsidRDefault="00000000">
            <w:pPr>
              <w:jc w:val="center"/>
              <w:rPr>
                <w:rFonts w:asciiTheme="majorEastAsia" w:eastAsiaTheme="majorEastAsia" w:hAnsiTheme="majorEastAsia"/>
                <w:sz w:val="21"/>
                <w:szCs w:val="21"/>
              </w:rPr>
            </w:pPr>
            <w:proofErr w:type="spellStart"/>
            <w:r>
              <w:rPr>
                <w:rFonts w:asciiTheme="majorEastAsia" w:eastAsiaTheme="majorEastAsia" w:hAnsiTheme="majorEastAsia"/>
                <w:sz w:val="21"/>
                <w:szCs w:val="21"/>
              </w:rPr>
              <w:t>高伟荣</w:t>
            </w:r>
            <w:proofErr w:type="spellEnd"/>
          </w:p>
        </w:tc>
      </w:tr>
      <w:tr w:rsidR="00C45195">
        <w:trPr>
          <w:jc w:val="center"/>
        </w:trPr>
        <w:tc>
          <w:tcPr>
            <w:tcW w:w="2376" w:type="dxa"/>
            <w:vMerge w:val="restart"/>
            <w:vAlign w:val="center"/>
          </w:tcPr>
          <w:p w:rsidR="00C45195" w:rsidRDefault="00000000">
            <w:pPr>
              <w:jc w:val="center"/>
              <w:rPr>
                <w:rFonts w:asciiTheme="majorEastAsia" w:eastAsiaTheme="majorEastAsia" w:hAnsiTheme="majorEastAsia"/>
                <w:sz w:val="21"/>
                <w:szCs w:val="21"/>
              </w:rPr>
            </w:pPr>
            <w:proofErr w:type="spellStart"/>
            <w:r>
              <w:rPr>
                <w:rFonts w:asciiTheme="majorEastAsia" w:eastAsiaTheme="majorEastAsia" w:hAnsiTheme="majorEastAsia"/>
                <w:sz w:val="21"/>
                <w:szCs w:val="21"/>
              </w:rPr>
              <w:t>股东构成</w:t>
            </w:r>
            <w:proofErr w:type="spellEnd"/>
          </w:p>
        </w:tc>
        <w:tc>
          <w:tcPr>
            <w:tcW w:w="3521" w:type="dxa"/>
            <w:vAlign w:val="center"/>
          </w:tcPr>
          <w:p w:rsidR="00C45195" w:rsidRDefault="00000000">
            <w:pPr>
              <w:jc w:val="center"/>
              <w:rPr>
                <w:rFonts w:asciiTheme="majorEastAsia" w:eastAsiaTheme="majorEastAsia" w:hAnsiTheme="majorEastAsia"/>
                <w:sz w:val="21"/>
                <w:szCs w:val="21"/>
              </w:rPr>
            </w:pPr>
            <w:proofErr w:type="spellStart"/>
            <w:r>
              <w:rPr>
                <w:rFonts w:asciiTheme="majorEastAsia" w:eastAsiaTheme="majorEastAsia" w:hAnsiTheme="majorEastAsia" w:hint="eastAsia"/>
                <w:sz w:val="21"/>
                <w:szCs w:val="21"/>
              </w:rPr>
              <w:t>股东名称</w:t>
            </w:r>
            <w:proofErr w:type="spellEnd"/>
          </w:p>
        </w:tc>
        <w:tc>
          <w:tcPr>
            <w:tcW w:w="4440" w:type="dxa"/>
            <w:vAlign w:val="center"/>
          </w:tcPr>
          <w:p w:rsidR="00C45195" w:rsidRDefault="00000000">
            <w:pPr>
              <w:jc w:val="center"/>
              <w:rPr>
                <w:rFonts w:asciiTheme="majorEastAsia" w:eastAsiaTheme="majorEastAsia" w:hAnsiTheme="majorEastAsia"/>
                <w:sz w:val="21"/>
                <w:szCs w:val="21"/>
              </w:rPr>
            </w:pPr>
            <w:proofErr w:type="spellStart"/>
            <w:r>
              <w:rPr>
                <w:rFonts w:asciiTheme="majorEastAsia" w:eastAsiaTheme="majorEastAsia" w:hAnsiTheme="majorEastAsia"/>
                <w:sz w:val="21"/>
                <w:szCs w:val="21"/>
              </w:rPr>
              <w:t>出资额（万元</w:t>
            </w:r>
            <w:proofErr w:type="spellEnd"/>
            <w:r>
              <w:rPr>
                <w:rFonts w:asciiTheme="majorEastAsia" w:eastAsiaTheme="majorEastAsia" w:hAnsiTheme="majorEastAsia"/>
                <w:sz w:val="21"/>
                <w:szCs w:val="21"/>
              </w:rPr>
              <w:t>）</w:t>
            </w:r>
          </w:p>
        </w:tc>
        <w:tc>
          <w:tcPr>
            <w:tcW w:w="3752" w:type="dxa"/>
            <w:vAlign w:val="center"/>
          </w:tcPr>
          <w:p w:rsidR="00C45195" w:rsidRDefault="00000000">
            <w:pPr>
              <w:jc w:val="center"/>
              <w:rPr>
                <w:rFonts w:asciiTheme="majorEastAsia" w:eastAsiaTheme="majorEastAsia" w:hAnsiTheme="majorEastAsia"/>
                <w:sz w:val="21"/>
                <w:szCs w:val="21"/>
              </w:rPr>
            </w:pPr>
            <w:proofErr w:type="spellStart"/>
            <w:r>
              <w:rPr>
                <w:rFonts w:asciiTheme="majorEastAsia" w:eastAsiaTheme="majorEastAsia" w:hAnsiTheme="majorEastAsia"/>
                <w:sz w:val="21"/>
                <w:szCs w:val="21"/>
              </w:rPr>
              <w:t>出资比例</w:t>
            </w:r>
            <w:proofErr w:type="spellEnd"/>
            <w:r>
              <w:rPr>
                <w:rFonts w:asciiTheme="majorEastAsia" w:eastAsiaTheme="majorEastAsia" w:hAnsiTheme="majorEastAsia"/>
                <w:sz w:val="21"/>
                <w:szCs w:val="21"/>
              </w:rPr>
              <w:t>（%）</w:t>
            </w:r>
          </w:p>
        </w:tc>
      </w:tr>
      <w:tr w:rsidR="00C45195">
        <w:trPr>
          <w:jc w:val="center"/>
        </w:trPr>
        <w:tc>
          <w:tcPr>
            <w:tcW w:w="2376" w:type="dxa"/>
            <w:vMerge/>
            <w:vAlign w:val="center"/>
          </w:tcPr>
          <w:p w:rsidR="00C45195" w:rsidRDefault="00C45195">
            <w:pPr>
              <w:jc w:val="center"/>
              <w:rPr>
                <w:rFonts w:asciiTheme="majorEastAsia" w:eastAsiaTheme="majorEastAsia" w:hAnsiTheme="majorEastAsia"/>
                <w:sz w:val="21"/>
                <w:szCs w:val="21"/>
              </w:rPr>
            </w:pPr>
          </w:p>
        </w:tc>
        <w:tc>
          <w:tcPr>
            <w:tcW w:w="3521" w:type="dxa"/>
            <w:vAlign w:val="center"/>
          </w:tcPr>
          <w:p w:rsidR="00C45195" w:rsidRDefault="00000000">
            <w:pPr>
              <w:tabs>
                <w:tab w:val="left" w:pos="720"/>
              </w:tabs>
              <w:jc w:val="center"/>
              <w:rPr>
                <w:rFonts w:asciiTheme="majorEastAsia" w:eastAsiaTheme="majorEastAsia" w:hAnsiTheme="majorEastAsia"/>
                <w:sz w:val="21"/>
                <w:szCs w:val="21"/>
              </w:rPr>
            </w:pPr>
            <w:proofErr w:type="spellStart"/>
            <w:r>
              <w:rPr>
                <w:rFonts w:asciiTheme="majorEastAsia" w:eastAsiaTheme="majorEastAsia" w:hAnsiTheme="majorEastAsia"/>
                <w:sz w:val="21"/>
                <w:szCs w:val="21"/>
              </w:rPr>
              <w:t>赛恩斯</w:t>
            </w:r>
            <w:proofErr w:type="spellEnd"/>
          </w:p>
        </w:tc>
        <w:tc>
          <w:tcPr>
            <w:tcW w:w="4440" w:type="dxa"/>
            <w:vAlign w:val="center"/>
          </w:tcPr>
          <w:p w:rsidR="00C45195" w:rsidRDefault="00000000">
            <w:pPr>
              <w:jc w:val="center"/>
              <w:rPr>
                <w:rFonts w:asciiTheme="majorEastAsia" w:eastAsiaTheme="majorEastAsia" w:hAnsiTheme="majorEastAsia"/>
                <w:sz w:val="21"/>
                <w:szCs w:val="21"/>
              </w:rPr>
            </w:pPr>
            <w:r>
              <w:rPr>
                <w:rFonts w:asciiTheme="majorEastAsia" w:eastAsiaTheme="majorEastAsia" w:hAnsiTheme="majorEastAsia"/>
                <w:sz w:val="21"/>
                <w:szCs w:val="21"/>
              </w:rPr>
              <w:t>1,000.00</w:t>
            </w:r>
          </w:p>
        </w:tc>
        <w:tc>
          <w:tcPr>
            <w:tcW w:w="3752" w:type="dxa"/>
            <w:vAlign w:val="center"/>
          </w:tcPr>
          <w:p w:rsidR="00C45195" w:rsidRDefault="00000000">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r>
              <w:rPr>
                <w:rFonts w:asciiTheme="majorEastAsia" w:eastAsiaTheme="majorEastAsia" w:hAnsiTheme="majorEastAsia"/>
                <w:sz w:val="21"/>
                <w:szCs w:val="21"/>
              </w:rPr>
              <w:t>00</w:t>
            </w:r>
          </w:p>
        </w:tc>
      </w:tr>
      <w:tr w:rsidR="00C45195">
        <w:trPr>
          <w:jc w:val="center"/>
        </w:trPr>
        <w:tc>
          <w:tcPr>
            <w:tcW w:w="2376" w:type="dxa"/>
            <w:vAlign w:val="center"/>
          </w:tcPr>
          <w:p w:rsidR="00C45195" w:rsidRDefault="00000000">
            <w:pPr>
              <w:jc w:val="center"/>
              <w:rPr>
                <w:rFonts w:asciiTheme="majorEastAsia" w:eastAsiaTheme="majorEastAsia" w:hAnsiTheme="majorEastAsia"/>
                <w:sz w:val="21"/>
                <w:szCs w:val="21"/>
              </w:rPr>
            </w:pPr>
            <w:proofErr w:type="spellStart"/>
            <w:r>
              <w:rPr>
                <w:rFonts w:asciiTheme="majorEastAsia" w:eastAsiaTheme="majorEastAsia" w:hAnsiTheme="majorEastAsia"/>
                <w:sz w:val="21"/>
                <w:szCs w:val="21"/>
              </w:rPr>
              <w:t>经营范围</w:t>
            </w:r>
            <w:proofErr w:type="spellEnd"/>
          </w:p>
        </w:tc>
        <w:tc>
          <w:tcPr>
            <w:tcW w:w="11713" w:type="dxa"/>
            <w:gridSpan w:val="3"/>
            <w:vAlign w:val="center"/>
          </w:tcPr>
          <w:p w:rsidR="00C45195" w:rsidRDefault="00000000">
            <w:pP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环保工程设计；水处理药剂及其耗材的研发；水处理药剂（不含危险化学品）、环保设备的生产；环保设备设计、开发；环境污染处理专用药剂材料制造；金属压力容器制造；新材料、新设备、节能及环保产品工程的设计、施工；新材料、新设备、节能及环保产品的安装；压力容器的安装；应用软件开发；软件技术服务；自动化控制系统的研发、安装、销售及服务；环保技术推广服务；水处理药剂（不含危险化学品）、环保设备、金属压力容器的销售；压力容器的改造；压力容器的维修。（依法须经批准的项目，经相关部门批准后方可开展经营活动）</w:t>
            </w:r>
          </w:p>
        </w:tc>
      </w:tr>
      <w:tr w:rsidR="00C45195">
        <w:trPr>
          <w:jc w:val="center"/>
        </w:trPr>
        <w:tc>
          <w:tcPr>
            <w:tcW w:w="2376" w:type="dxa"/>
            <w:vAlign w:val="center"/>
          </w:tcPr>
          <w:p w:rsidR="00C45195" w:rsidRDefault="00000000">
            <w:pPr>
              <w:jc w:val="center"/>
              <w:rPr>
                <w:rFonts w:asciiTheme="majorEastAsia" w:eastAsiaTheme="majorEastAsia" w:hAnsiTheme="majorEastAsia"/>
                <w:sz w:val="21"/>
                <w:szCs w:val="21"/>
                <w:lang w:eastAsia="zh-CN"/>
              </w:rPr>
            </w:pPr>
            <w:r>
              <w:rPr>
                <w:rFonts w:asciiTheme="majorEastAsia" w:eastAsiaTheme="majorEastAsia" w:hAnsiTheme="majorEastAsia"/>
                <w:sz w:val="21"/>
                <w:szCs w:val="21"/>
                <w:lang w:eastAsia="zh-CN"/>
              </w:rPr>
              <w:t>主营业务与</w:t>
            </w:r>
            <w:r>
              <w:rPr>
                <w:rFonts w:asciiTheme="majorEastAsia" w:eastAsiaTheme="majorEastAsia" w:hAnsiTheme="majorEastAsia" w:hint="eastAsia"/>
                <w:sz w:val="21"/>
                <w:szCs w:val="21"/>
                <w:lang w:eastAsia="zh-CN"/>
              </w:rPr>
              <w:t>赛恩斯</w:t>
            </w:r>
            <w:r>
              <w:rPr>
                <w:rFonts w:asciiTheme="majorEastAsia" w:eastAsiaTheme="majorEastAsia" w:hAnsiTheme="majorEastAsia"/>
                <w:sz w:val="21"/>
                <w:szCs w:val="21"/>
                <w:lang w:eastAsia="zh-CN"/>
              </w:rPr>
              <w:t>主营业务的关系</w:t>
            </w:r>
          </w:p>
        </w:tc>
        <w:tc>
          <w:tcPr>
            <w:tcW w:w="11713" w:type="dxa"/>
            <w:gridSpan w:val="3"/>
            <w:vAlign w:val="center"/>
          </w:tcPr>
          <w:p w:rsidR="00C45195" w:rsidRDefault="00000000">
            <w:pP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主要负责生产重金属废水生物制剂、各类其他环保药剂，定制成套设备、定制非标设备，并主要销售给赛恩斯。</w:t>
            </w:r>
          </w:p>
        </w:tc>
      </w:tr>
    </w:tbl>
    <w:p w:rsidR="00C45195" w:rsidRDefault="00C45195">
      <w:pPr>
        <w:rPr>
          <w:rFonts w:asciiTheme="majorEastAsia" w:eastAsiaTheme="majorEastAsia" w:hAnsiTheme="majorEastAsia"/>
          <w:szCs w:val="21"/>
          <w:lang w:eastAsia="zh-CN"/>
        </w:rPr>
      </w:pPr>
    </w:p>
    <w:p w:rsidR="00C45195" w:rsidRDefault="00000000">
      <w:pPr>
        <w:spacing w:line="360" w:lineRule="auto"/>
        <w:ind w:firstLineChars="200" w:firstLine="440"/>
        <w:rPr>
          <w:rFonts w:asciiTheme="majorEastAsia" w:eastAsiaTheme="majorEastAsia" w:hAnsiTheme="majorEastAsia"/>
          <w:lang w:eastAsia="zh-CN"/>
        </w:rPr>
      </w:pPr>
      <w:r>
        <w:rPr>
          <w:rFonts w:asciiTheme="majorEastAsia" w:eastAsiaTheme="majorEastAsia" w:hAnsiTheme="majorEastAsia" w:hint="eastAsia"/>
          <w:lang w:eastAsia="zh-CN"/>
        </w:rPr>
        <w:t>1</w:t>
      </w:r>
      <w:r>
        <w:rPr>
          <w:rFonts w:asciiTheme="majorEastAsia" w:eastAsiaTheme="majorEastAsia" w:hAnsiTheme="majorEastAsia"/>
          <w:lang w:eastAsia="zh-CN"/>
        </w:rPr>
        <w:t>.2主要财务数据</w:t>
      </w:r>
    </w:p>
    <w:p w:rsidR="00C45195" w:rsidRDefault="00000000">
      <w:pPr>
        <w:spacing w:line="360" w:lineRule="auto"/>
        <w:ind w:firstLineChars="200" w:firstLine="420"/>
        <w:rPr>
          <w:rFonts w:asciiTheme="majorEastAsia" w:eastAsiaTheme="majorEastAsia" w:hAnsiTheme="majorEastAsia"/>
          <w:szCs w:val="21"/>
          <w:lang w:eastAsia="zh-CN"/>
        </w:rPr>
      </w:pPr>
      <w:r>
        <w:rPr>
          <w:rFonts w:asciiTheme="majorEastAsia" w:eastAsiaTheme="majorEastAsia" w:hAnsiTheme="majorEastAsia" w:hint="eastAsia"/>
          <w:sz w:val="21"/>
          <w:szCs w:val="21"/>
          <w:lang w:eastAsia="zh-CN"/>
        </w:rPr>
        <w:lastRenderedPageBreak/>
        <w:t>长沙赛恩斯环保工程技术有限公司</w:t>
      </w:r>
      <w:r>
        <w:rPr>
          <w:rFonts w:asciiTheme="majorEastAsia" w:eastAsiaTheme="majorEastAsia" w:hAnsiTheme="majorEastAsia" w:hint="eastAsia"/>
          <w:szCs w:val="21"/>
          <w:lang w:eastAsia="zh-CN"/>
        </w:rPr>
        <w:t>最近一年的主要财务数据如下：</w:t>
      </w:r>
    </w:p>
    <w:tbl>
      <w:tblPr>
        <w:tblStyle w:val="af"/>
        <w:tblW w:w="0" w:type="auto"/>
        <w:tblInd w:w="108" w:type="dxa"/>
        <w:tblLook w:val="04A0" w:firstRow="1" w:lastRow="0" w:firstColumn="1" w:lastColumn="0" w:noHBand="0" w:noVBand="1"/>
      </w:tblPr>
      <w:tblGrid>
        <w:gridCol w:w="3908"/>
        <w:gridCol w:w="4278"/>
      </w:tblGrid>
      <w:tr w:rsidR="00C45195">
        <w:tc>
          <w:tcPr>
            <w:tcW w:w="6936" w:type="dxa"/>
          </w:tcPr>
          <w:p w:rsidR="00C45195" w:rsidRDefault="00000000">
            <w:pPr>
              <w:jc w:val="center"/>
              <w:rPr>
                <w:rFonts w:asciiTheme="majorEastAsia" w:eastAsiaTheme="majorEastAsia" w:hAnsiTheme="majorEastAsia"/>
                <w:szCs w:val="21"/>
              </w:rPr>
            </w:pPr>
            <w:proofErr w:type="spellStart"/>
            <w:r>
              <w:rPr>
                <w:rFonts w:asciiTheme="majorEastAsia" w:eastAsiaTheme="majorEastAsia" w:hAnsiTheme="majorEastAsia" w:hint="eastAsia"/>
                <w:szCs w:val="21"/>
              </w:rPr>
              <w:t>项目</w:t>
            </w:r>
            <w:proofErr w:type="spellEnd"/>
          </w:p>
        </w:tc>
        <w:tc>
          <w:tcPr>
            <w:tcW w:w="6956" w:type="dxa"/>
          </w:tcPr>
          <w:p w:rsidR="00C45195" w:rsidRDefault="00000000">
            <w:pPr>
              <w:jc w:val="center"/>
              <w:rPr>
                <w:rFonts w:asciiTheme="majorEastAsia" w:eastAsiaTheme="majorEastAsia" w:hAnsiTheme="majorEastAsia"/>
                <w:szCs w:val="21"/>
                <w:lang w:eastAsia="zh-CN"/>
              </w:rPr>
            </w:pPr>
            <w:r>
              <w:rPr>
                <w:rFonts w:asciiTheme="majorEastAsia" w:eastAsiaTheme="majorEastAsia" w:hAnsiTheme="majorEastAsia"/>
                <w:szCs w:val="21"/>
              </w:rPr>
              <w:t>2022-12-31/</w:t>
            </w:r>
            <w:r>
              <w:rPr>
                <w:rFonts w:asciiTheme="majorEastAsia" w:eastAsiaTheme="majorEastAsia" w:hAnsiTheme="majorEastAsia"/>
                <w:szCs w:val="21"/>
                <w:lang w:eastAsia="zh-CN"/>
              </w:rPr>
              <w:t>2022年度（单位：</w:t>
            </w:r>
            <w:r>
              <w:rPr>
                <w:rFonts w:asciiTheme="majorEastAsia" w:eastAsiaTheme="majorEastAsia" w:hAnsiTheme="majorEastAsia" w:hint="eastAsia"/>
                <w:szCs w:val="21"/>
                <w:lang w:eastAsia="zh-CN"/>
              </w:rPr>
              <w:t>万</w:t>
            </w:r>
            <w:r>
              <w:rPr>
                <w:rFonts w:asciiTheme="majorEastAsia" w:eastAsiaTheme="majorEastAsia" w:hAnsiTheme="majorEastAsia"/>
                <w:szCs w:val="21"/>
                <w:lang w:eastAsia="zh-CN"/>
              </w:rPr>
              <w:t>元）</w:t>
            </w:r>
          </w:p>
        </w:tc>
      </w:tr>
      <w:tr w:rsidR="00C45195">
        <w:tc>
          <w:tcPr>
            <w:tcW w:w="6936" w:type="dxa"/>
          </w:tcPr>
          <w:p w:rsidR="00C45195" w:rsidRDefault="00000000">
            <w:pPr>
              <w:jc w:val="center"/>
              <w:rPr>
                <w:rFonts w:asciiTheme="majorEastAsia" w:eastAsiaTheme="majorEastAsia" w:hAnsiTheme="majorEastAsia"/>
                <w:szCs w:val="21"/>
              </w:rPr>
            </w:pPr>
            <w:proofErr w:type="spellStart"/>
            <w:r>
              <w:rPr>
                <w:rFonts w:asciiTheme="majorEastAsia" w:eastAsiaTheme="majorEastAsia" w:hAnsiTheme="majorEastAsia" w:hint="eastAsia"/>
                <w:szCs w:val="21"/>
              </w:rPr>
              <w:t>总资产</w:t>
            </w:r>
            <w:proofErr w:type="spellEnd"/>
          </w:p>
        </w:tc>
        <w:tc>
          <w:tcPr>
            <w:tcW w:w="6956" w:type="dxa"/>
          </w:tcPr>
          <w:p w:rsidR="00C45195" w:rsidRDefault="00000000">
            <w:pPr>
              <w:jc w:val="center"/>
              <w:rPr>
                <w:rFonts w:asciiTheme="majorEastAsia" w:eastAsiaTheme="majorEastAsia" w:hAnsiTheme="majorEastAsia"/>
                <w:szCs w:val="21"/>
              </w:rPr>
            </w:pPr>
            <w:r>
              <w:rPr>
                <w:rFonts w:asciiTheme="majorEastAsia" w:eastAsiaTheme="majorEastAsia" w:hAnsiTheme="majorEastAsia"/>
                <w:szCs w:val="21"/>
              </w:rPr>
              <w:t>22,650.98</w:t>
            </w:r>
          </w:p>
        </w:tc>
      </w:tr>
      <w:tr w:rsidR="00C45195">
        <w:tc>
          <w:tcPr>
            <w:tcW w:w="6936" w:type="dxa"/>
          </w:tcPr>
          <w:p w:rsidR="00C45195" w:rsidRDefault="00000000">
            <w:pPr>
              <w:jc w:val="center"/>
              <w:rPr>
                <w:rFonts w:asciiTheme="majorEastAsia" w:eastAsiaTheme="majorEastAsia" w:hAnsiTheme="majorEastAsia"/>
                <w:szCs w:val="21"/>
              </w:rPr>
            </w:pPr>
            <w:proofErr w:type="spellStart"/>
            <w:r>
              <w:rPr>
                <w:rFonts w:asciiTheme="majorEastAsia" w:eastAsiaTheme="majorEastAsia" w:hAnsiTheme="majorEastAsia" w:hint="eastAsia"/>
                <w:szCs w:val="21"/>
              </w:rPr>
              <w:t>净资产</w:t>
            </w:r>
            <w:proofErr w:type="spellEnd"/>
          </w:p>
        </w:tc>
        <w:tc>
          <w:tcPr>
            <w:tcW w:w="6956" w:type="dxa"/>
          </w:tcPr>
          <w:p w:rsidR="00C45195" w:rsidRDefault="00000000">
            <w:pPr>
              <w:jc w:val="center"/>
              <w:rPr>
                <w:rFonts w:asciiTheme="majorEastAsia" w:eastAsiaTheme="majorEastAsia" w:hAnsiTheme="majorEastAsia"/>
                <w:szCs w:val="21"/>
              </w:rPr>
            </w:pPr>
            <w:r>
              <w:rPr>
                <w:rFonts w:asciiTheme="majorEastAsia" w:eastAsiaTheme="majorEastAsia" w:hAnsiTheme="majorEastAsia"/>
                <w:szCs w:val="21"/>
              </w:rPr>
              <w:t>8,843.77</w:t>
            </w:r>
          </w:p>
        </w:tc>
      </w:tr>
      <w:tr w:rsidR="00C45195">
        <w:tc>
          <w:tcPr>
            <w:tcW w:w="6936" w:type="dxa"/>
          </w:tcPr>
          <w:p w:rsidR="00C45195" w:rsidRDefault="00000000">
            <w:pPr>
              <w:jc w:val="center"/>
              <w:rPr>
                <w:rFonts w:asciiTheme="majorEastAsia" w:eastAsiaTheme="majorEastAsia" w:hAnsiTheme="majorEastAsia"/>
                <w:szCs w:val="21"/>
              </w:rPr>
            </w:pPr>
            <w:proofErr w:type="spellStart"/>
            <w:r>
              <w:rPr>
                <w:rFonts w:asciiTheme="majorEastAsia" w:eastAsiaTheme="majorEastAsia" w:hAnsiTheme="majorEastAsia" w:hint="eastAsia"/>
                <w:szCs w:val="21"/>
              </w:rPr>
              <w:t>净利润</w:t>
            </w:r>
            <w:proofErr w:type="spellEnd"/>
          </w:p>
        </w:tc>
        <w:tc>
          <w:tcPr>
            <w:tcW w:w="6956" w:type="dxa"/>
          </w:tcPr>
          <w:p w:rsidR="00C45195" w:rsidRDefault="00000000">
            <w:pPr>
              <w:jc w:val="center"/>
              <w:rPr>
                <w:rFonts w:asciiTheme="majorEastAsia" w:eastAsiaTheme="majorEastAsia" w:hAnsiTheme="majorEastAsia"/>
                <w:szCs w:val="21"/>
              </w:rPr>
            </w:pPr>
            <w:r>
              <w:rPr>
                <w:rFonts w:asciiTheme="majorEastAsia" w:eastAsiaTheme="majorEastAsia" w:hAnsiTheme="majorEastAsia"/>
                <w:szCs w:val="21"/>
              </w:rPr>
              <w:t>1,771.83</w:t>
            </w:r>
          </w:p>
        </w:tc>
      </w:tr>
    </w:tbl>
    <w:p w:rsidR="00C45195" w:rsidRDefault="00C45195">
      <w:pPr>
        <w:rPr>
          <w:rFonts w:asciiTheme="majorEastAsia" w:eastAsiaTheme="majorEastAsia" w:hAnsiTheme="majorEastAsia"/>
        </w:rPr>
      </w:pPr>
    </w:p>
    <w:p w:rsidR="00C45195" w:rsidRDefault="00000000">
      <w:pPr>
        <w:rPr>
          <w:rFonts w:asciiTheme="majorEastAsia" w:eastAsiaTheme="majorEastAsia" w:hAnsiTheme="majorEastAsia"/>
          <w:sz w:val="18"/>
          <w:szCs w:val="18"/>
          <w:lang w:eastAsia="zh-CN"/>
        </w:rPr>
      </w:pPr>
      <w:r>
        <w:rPr>
          <w:rFonts w:asciiTheme="majorEastAsia" w:eastAsiaTheme="majorEastAsia" w:hAnsiTheme="majorEastAsia" w:hint="eastAsia"/>
          <w:szCs w:val="21"/>
          <w:lang w:eastAsia="zh-CN"/>
        </w:rPr>
        <w:t xml:space="preserve"> </w:t>
      </w:r>
      <w:r>
        <w:rPr>
          <w:rFonts w:asciiTheme="majorEastAsia" w:eastAsiaTheme="majorEastAsia" w:hAnsiTheme="majorEastAsia"/>
          <w:szCs w:val="21"/>
          <w:lang w:eastAsia="zh-CN"/>
        </w:rPr>
        <w:t xml:space="preserve"> </w:t>
      </w:r>
      <w:r>
        <w:rPr>
          <w:rFonts w:asciiTheme="majorEastAsia" w:eastAsiaTheme="majorEastAsia" w:hAnsiTheme="majorEastAsia"/>
          <w:sz w:val="18"/>
          <w:szCs w:val="18"/>
          <w:lang w:eastAsia="zh-CN"/>
        </w:rPr>
        <w:t>注：上述数据已经天健会计师事务所在合并报表范围内审计，</w:t>
      </w:r>
      <w:r>
        <w:rPr>
          <w:rFonts w:asciiTheme="majorEastAsia" w:eastAsiaTheme="majorEastAsia" w:hAnsiTheme="majorEastAsia" w:hint="eastAsia"/>
          <w:sz w:val="18"/>
          <w:szCs w:val="18"/>
          <w:lang w:eastAsia="zh-CN"/>
        </w:rPr>
        <w:t>并</w:t>
      </w:r>
      <w:r>
        <w:rPr>
          <w:rFonts w:asciiTheme="majorEastAsia" w:eastAsiaTheme="majorEastAsia" w:hAnsiTheme="majorEastAsia"/>
          <w:sz w:val="18"/>
          <w:szCs w:val="18"/>
          <w:lang w:eastAsia="zh-CN"/>
        </w:rPr>
        <w:t>单独出具审计报告。</w:t>
      </w:r>
    </w:p>
    <w:p w:rsidR="00C45195" w:rsidRDefault="00C45195">
      <w:pPr>
        <w:rPr>
          <w:rFonts w:asciiTheme="majorEastAsia" w:eastAsiaTheme="majorEastAsia" w:hAnsiTheme="majorEastAsia"/>
          <w:sz w:val="24"/>
          <w:szCs w:val="24"/>
          <w:lang w:eastAsia="zh-CN"/>
        </w:rPr>
      </w:pPr>
    </w:p>
    <w:p w:rsidR="00C45195" w:rsidRDefault="0000000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不存在影响被担保人偿债能力的重大或有事项，被担保人不是失信被执行人。</w:t>
      </w:r>
    </w:p>
    <w:p w:rsidR="00C45195" w:rsidRDefault="00000000">
      <w:pPr>
        <w:spacing w:line="360" w:lineRule="auto"/>
        <w:ind w:left="422"/>
        <w:rPr>
          <w:rFonts w:asciiTheme="majorEastAsia" w:eastAsiaTheme="majorEastAsia" w:hAnsiTheme="majorEastAsia" w:cs="Times New Roman"/>
          <w:kern w:val="2"/>
          <w:szCs w:val="21"/>
          <w:lang w:eastAsia="zh-CN"/>
        </w:rPr>
      </w:pPr>
      <w:r>
        <w:rPr>
          <w:rFonts w:asciiTheme="majorEastAsia" w:eastAsiaTheme="majorEastAsia" w:hAnsiTheme="majorEastAsia" w:cs="Times New Roman"/>
          <w:kern w:val="2"/>
          <w:szCs w:val="21"/>
          <w:lang w:eastAsia="zh-CN"/>
        </w:rPr>
        <w:t>2</w:t>
      </w:r>
      <w:r>
        <w:rPr>
          <w:rFonts w:asciiTheme="majorEastAsia" w:eastAsiaTheme="majorEastAsia" w:hAnsiTheme="majorEastAsia" w:cs="Times New Roman" w:hint="eastAsia"/>
          <w:kern w:val="2"/>
          <w:szCs w:val="21"/>
          <w:lang w:eastAsia="zh-CN"/>
        </w:rPr>
        <w:t>、</w:t>
      </w:r>
      <w:r>
        <w:rPr>
          <w:rFonts w:asciiTheme="majorEastAsia" w:eastAsiaTheme="majorEastAsia" w:hAnsiTheme="majorEastAsia"/>
          <w:sz w:val="21"/>
          <w:szCs w:val="21"/>
          <w:lang w:eastAsia="zh-CN"/>
        </w:rPr>
        <w:t>宁乡东城污水处理有限公司</w:t>
      </w:r>
    </w:p>
    <w:p w:rsidR="00C45195" w:rsidRDefault="00000000">
      <w:pPr>
        <w:spacing w:line="360" w:lineRule="auto"/>
        <w:ind w:left="422"/>
        <w:rPr>
          <w:rFonts w:asciiTheme="majorEastAsia" w:eastAsiaTheme="majorEastAsia" w:hAnsiTheme="majorEastAsia"/>
          <w:szCs w:val="21"/>
        </w:rPr>
      </w:pPr>
      <w:r>
        <w:rPr>
          <w:rFonts w:asciiTheme="majorEastAsia" w:eastAsiaTheme="majorEastAsia" w:hAnsiTheme="majorEastAsia"/>
          <w:szCs w:val="21"/>
        </w:rPr>
        <w:t>2.1基本情况</w:t>
      </w:r>
    </w:p>
    <w:tbl>
      <w:tblPr>
        <w:tblStyle w:val="af"/>
        <w:tblW w:w="0" w:type="auto"/>
        <w:tblInd w:w="108" w:type="dxa"/>
        <w:tblLook w:val="04A0" w:firstRow="1" w:lastRow="0" w:firstColumn="1" w:lastColumn="0" w:noHBand="0" w:noVBand="1"/>
      </w:tblPr>
      <w:tblGrid>
        <w:gridCol w:w="1746"/>
        <w:gridCol w:w="2394"/>
        <w:gridCol w:w="1864"/>
        <w:gridCol w:w="2182"/>
      </w:tblGrid>
      <w:tr w:rsidR="00C45195">
        <w:tc>
          <w:tcPr>
            <w:tcW w:w="1746" w:type="dxa"/>
          </w:tcPr>
          <w:p w:rsidR="00C45195" w:rsidRDefault="00000000">
            <w:pPr>
              <w:jc w:val="center"/>
              <w:rPr>
                <w:rFonts w:asciiTheme="majorEastAsia" w:eastAsiaTheme="majorEastAsia" w:hAnsiTheme="majorEastAsia"/>
                <w:sz w:val="21"/>
                <w:szCs w:val="21"/>
              </w:rPr>
            </w:pPr>
            <w:proofErr w:type="spellStart"/>
            <w:r>
              <w:rPr>
                <w:rFonts w:asciiTheme="majorEastAsia" w:eastAsiaTheme="majorEastAsia" w:hAnsiTheme="majorEastAsia"/>
                <w:sz w:val="21"/>
                <w:szCs w:val="21"/>
              </w:rPr>
              <w:t>项目</w:t>
            </w:r>
            <w:proofErr w:type="spellEnd"/>
          </w:p>
        </w:tc>
        <w:tc>
          <w:tcPr>
            <w:tcW w:w="6440" w:type="dxa"/>
            <w:gridSpan w:val="3"/>
            <w:vAlign w:val="center"/>
          </w:tcPr>
          <w:p w:rsidR="00C45195" w:rsidRDefault="00000000">
            <w:pPr>
              <w:jc w:val="center"/>
              <w:rPr>
                <w:rFonts w:asciiTheme="majorEastAsia" w:eastAsiaTheme="majorEastAsia" w:hAnsiTheme="majorEastAsia"/>
                <w:sz w:val="21"/>
                <w:szCs w:val="21"/>
              </w:rPr>
            </w:pPr>
            <w:proofErr w:type="spellStart"/>
            <w:r>
              <w:rPr>
                <w:rFonts w:asciiTheme="majorEastAsia" w:eastAsiaTheme="majorEastAsia" w:hAnsiTheme="majorEastAsia" w:hint="eastAsia"/>
                <w:sz w:val="21"/>
                <w:szCs w:val="21"/>
              </w:rPr>
              <w:t>内容</w:t>
            </w:r>
            <w:proofErr w:type="spellEnd"/>
          </w:p>
        </w:tc>
      </w:tr>
      <w:tr w:rsidR="00C45195">
        <w:tc>
          <w:tcPr>
            <w:tcW w:w="1746" w:type="dxa"/>
          </w:tcPr>
          <w:p w:rsidR="00C45195" w:rsidRDefault="00000000">
            <w:pPr>
              <w:tabs>
                <w:tab w:val="left" w:pos="2145"/>
              </w:tabs>
              <w:jc w:val="center"/>
              <w:rPr>
                <w:rFonts w:asciiTheme="majorEastAsia" w:eastAsiaTheme="majorEastAsia" w:hAnsiTheme="majorEastAsia"/>
                <w:sz w:val="21"/>
                <w:szCs w:val="21"/>
              </w:rPr>
            </w:pPr>
            <w:proofErr w:type="spellStart"/>
            <w:r>
              <w:rPr>
                <w:rFonts w:asciiTheme="majorEastAsia" w:eastAsiaTheme="majorEastAsia" w:hAnsiTheme="majorEastAsia"/>
                <w:sz w:val="21"/>
                <w:szCs w:val="21"/>
              </w:rPr>
              <w:t>公司名称</w:t>
            </w:r>
            <w:proofErr w:type="spellEnd"/>
          </w:p>
        </w:tc>
        <w:tc>
          <w:tcPr>
            <w:tcW w:w="6440" w:type="dxa"/>
            <w:gridSpan w:val="3"/>
            <w:vAlign w:val="center"/>
          </w:tcPr>
          <w:p w:rsidR="00C45195" w:rsidRDefault="00000000">
            <w:pPr>
              <w:jc w:val="center"/>
              <w:rPr>
                <w:rFonts w:asciiTheme="majorEastAsia" w:eastAsiaTheme="majorEastAsia" w:hAnsiTheme="majorEastAsia"/>
                <w:sz w:val="21"/>
                <w:szCs w:val="21"/>
                <w:lang w:eastAsia="zh-CN"/>
              </w:rPr>
            </w:pPr>
            <w:r>
              <w:rPr>
                <w:rFonts w:asciiTheme="majorEastAsia" w:eastAsiaTheme="majorEastAsia" w:hAnsiTheme="majorEastAsia"/>
                <w:sz w:val="21"/>
                <w:szCs w:val="21"/>
                <w:lang w:eastAsia="zh-CN"/>
              </w:rPr>
              <w:t>宁乡东城污水处理有限公司</w:t>
            </w:r>
          </w:p>
        </w:tc>
      </w:tr>
      <w:tr w:rsidR="00C45195">
        <w:tc>
          <w:tcPr>
            <w:tcW w:w="1746" w:type="dxa"/>
          </w:tcPr>
          <w:p w:rsidR="00C45195" w:rsidRDefault="00000000">
            <w:pPr>
              <w:jc w:val="center"/>
              <w:rPr>
                <w:rFonts w:asciiTheme="majorEastAsia" w:eastAsiaTheme="majorEastAsia" w:hAnsiTheme="majorEastAsia"/>
                <w:sz w:val="21"/>
                <w:szCs w:val="21"/>
              </w:rPr>
            </w:pPr>
            <w:proofErr w:type="spellStart"/>
            <w:r>
              <w:rPr>
                <w:rFonts w:asciiTheme="majorEastAsia" w:eastAsiaTheme="majorEastAsia" w:hAnsiTheme="majorEastAsia"/>
                <w:sz w:val="21"/>
                <w:szCs w:val="21"/>
              </w:rPr>
              <w:t>统一社会信用代码</w:t>
            </w:r>
            <w:proofErr w:type="spellEnd"/>
          </w:p>
        </w:tc>
        <w:tc>
          <w:tcPr>
            <w:tcW w:w="6440" w:type="dxa"/>
            <w:gridSpan w:val="3"/>
            <w:vAlign w:val="center"/>
          </w:tcPr>
          <w:p w:rsidR="00C45195" w:rsidRDefault="00000000">
            <w:pPr>
              <w:jc w:val="center"/>
              <w:rPr>
                <w:rFonts w:asciiTheme="majorEastAsia" w:eastAsiaTheme="majorEastAsia" w:hAnsiTheme="majorEastAsia"/>
                <w:sz w:val="21"/>
                <w:szCs w:val="21"/>
              </w:rPr>
            </w:pPr>
            <w:r>
              <w:rPr>
                <w:rFonts w:asciiTheme="majorEastAsia" w:eastAsiaTheme="majorEastAsia" w:hAnsiTheme="majorEastAsia"/>
                <w:sz w:val="21"/>
                <w:szCs w:val="21"/>
              </w:rPr>
              <w:t>914301243256808928</w:t>
            </w:r>
          </w:p>
        </w:tc>
      </w:tr>
      <w:tr w:rsidR="00C45195">
        <w:tc>
          <w:tcPr>
            <w:tcW w:w="1746" w:type="dxa"/>
          </w:tcPr>
          <w:p w:rsidR="00C45195" w:rsidRDefault="00000000">
            <w:pPr>
              <w:jc w:val="center"/>
              <w:rPr>
                <w:rFonts w:asciiTheme="majorEastAsia" w:eastAsiaTheme="majorEastAsia" w:hAnsiTheme="majorEastAsia"/>
                <w:sz w:val="21"/>
                <w:szCs w:val="21"/>
              </w:rPr>
            </w:pPr>
            <w:proofErr w:type="spellStart"/>
            <w:r>
              <w:rPr>
                <w:rFonts w:asciiTheme="majorEastAsia" w:eastAsiaTheme="majorEastAsia" w:hAnsiTheme="majorEastAsia"/>
                <w:sz w:val="21"/>
                <w:szCs w:val="21"/>
              </w:rPr>
              <w:t>公司类型</w:t>
            </w:r>
            <w:proofErr w:type="spellEnd"/>
          </w:p>
        </w:tc>
        <w:tc>
          <w:tcPr>
            <w:tcW w:w="6440" w:type="dxa"/>
            <w:gridSpan w:val="3"/>
            <w:vAlign w:val="center"/>
          </w:tcPr>
          <w:p w:rsidR="00C45195" w:rsidRDefault="00000000">
            <w:pPr>
              <w:jc w:val="center"/>
              <w:rPr>
                <w:rFonts w:asciiTheme="majorEastAsia" w:eastAsiaTheme="majorEastAsia" w:hAnsiTheme="majorEastAsia"/>
                <w:sz w:val="21"/>
                <w:szCs w:val="21"/>
              </w:rPr>
            </w:pPr>
            <w:proofErr w:type="spellStart"/>
            <w:r>
              <w:rPr>
                <w:rFonts w:asciiTheme="majorEastAsia" w:eastAsiaTheme="majorEastAsia" w:hAnsiTheme="majorEastAsia"/>
                <w:sz w:val="21"/>
                <w:szCs w:val="21"/>
              </w:rPr>
              <w:t>有限责任公司</w:t>
            </w:r>
            <w:proofErr w:type="spellEnd"/>
          </w:p>
        </w:tc>
      </w:tr>
      <w:tr w:rsidR="00C45195">
        <w:tc>
          <w:tcPr>
            <w:tcW w:w="1746" w:type="dxa"/>
          </w:tcPr>
          <w:p w:rsidR="00C45195" w:rsidRDefault="00000000">
            <w:pPr>
              <w:jc w:val="center"/>
              <w:rPr>
                <w:rFonts w:asciiTheme="majorEastAsia" w:eastAsiaTheme="majorEastAsia" w:hAnsiTheme="majorEastAsia"/>
                <w:sz w:val="21"/>
                <w:szCs w:val="21"/>
              </w:rPr>
            </w:pPr>
            <w:proofErr w:type="spellStart"/>
            <w:r>
              <w:rPr>
                <w:rFonts w:asciiTheme="majorEastAsia" w:eastAsiaTheme="majorEastAsia" w:hAnsiTheme="majorEastAsia"/>
                <w:sz w:val="21"/>
                <w:szCs w:val="21"/>
              </w:rPr>
              <w:t>成立日期</w:t>
            </w:r>
            <w:proofErr w:type="spellEnd"/>
          </w:p>
        </w:tc>
        <w:tc>
          <w:tcPr>
            <w:tcW w:w="6440" w:type="dxa"/>
            <w:gridSpan w:val="3"/>
            <w:vAlign w:val="center"/>
          </w:tcPr>
          <w:p w:rsidR="00C45195" w:rsidRDefault="00000000">
            <w:pPr>
              <w:jc w:val="center"/>
              <w:rPr>
                <w:rFonts w:asciiTheme="majorEastAsia" w:eastAsiaTheme="majorEastAsia" w:hAnsiTheme="majorEastAsia"/>
                <w:sz w:val="21"/>
                <w:szCs w:val="21"/>
              </w:rPr>
            </w:pPr>
            <w:r>
              <w:rPr>
                <w:rFonts w:asciiTheme="majorEastAsia" w:eastAsiaTheme="majorEastAsia" w:hAnsiTheme="majorEastAsia"/>
                <w:sz w:val="21"/>
                <w:szCs w:val="21"/>
              </w:rPr>
              <w:t>2014年12月23日</w:t>
            </w:r>
          </w:p>
        </w:tc>
      </w:tr>
      <w:tr w:rsidR="00C45195">
        <w:tc>
          <w:tcPr>
            <w:tcW w:w="1746" w:type="dxa"/>
          </w:tcPr>
          <w:p w:rsidR="00C45195" w:rsidRDefault="00000000">
            <w:pPr>
              <w:jc w:val="center"/>
              <w:rPr>
                <w:rFonts w:asciiTheme="majorEastAsia" w:eastAsiaTheme="majorEastAsia" w:hAnsiTheme="majorEastAsia"/>
                <w:sz w:val="21"/>
                <w:szCs w:val="21"/>
              </w:rPr>
            </w:pPr>
            <w:proofErr w:type="spellStart"/>
            <w:r>
              <w:rPr>
                <w:rFonts w:asciiTheme="majorEastAsia" w:eastAsiaTheme="majorEastAsia" w:hAnsiTheme="majorEastAsia"/>
                <w:sz w:val="21"/>
                <w:szCs w:val="21"/>
              </w:rPr>
              <w:t>注册资本</w:t>
            </w:r>
            <w:proofErr w:type="spellEnd"/>
          </w:p>
        </w:tc>
        <w:tc>
          <w:tcPr>
            <w:tcW w:w="6440" w:type="dxa"/>
            <w:gridSpan w:val="3"/>
            <w:vAlign w:val="center"/>
          </w:tcPr>
          <w:p w:rsidR="00C45195" w:rsidRDefault="00000000">
            <w:pPr>
              <w:jc w:val="center"/>
              <w:rPr>
                <w:rFonts w:asciiTheme="majorEastAsia" w:eastAsiaTheme="majorEastAsia" w:hAnsiTheme="majorEastAsia"/>
                <w:sz w:val="21"/>
                <w:szCs w:val="21"/>
              </w:rPr>
            </w:pPr>
            <w:r>
              <w:rPr>
                <w:rFonts w:asciiTheme="majorEastAsia" w:eastAsiaTheme="majorEastAsia" w:hAnsiTheme="majorEastAsia"/>
                <w:sz w:val="21"/>
                <w:szCs w:val="21"/>
              </w:rPr>
              <w:t>7,156.43万元</w:t>
            </w:r>
          </w:p>
        </w:tc>
      </w:tr>
      <w:tr w:rsidR="00C45195">
        <w:tc>
          <w:tcPr>
            <w:tcW w:w="1746" w:type="dxa"/>
          </w:tcPr>
          <w:p w:rsidR="00C45195" w:rsidRDefault="00000000">
            <w:pPr>
              <w:jc w:val="center"/>
              <w:rPr>
                <w:rFonts w:asciiTheme="majorEastAsia" w:eastAsiaTheme="majorEastAsia" w:hAnsiTheme="majorEastAsia"/>
                <w:sz w:val="21"/>
                <w:szCs w:val="21"/>
              </w:rPr>
            </w:pPr>
            <w:proofErr w:type="spellStart"/>
            <w:r>
              <w:rPr>
                <w:rFonts w:asciiTheme="majorEastAsia" w:eastAsiaTheme="majorEastAsia" w:hAnsiTheme="majorEastAsia"/>
                <w:sz w:val="21"/>
                <w:szCs w:val="21"/>
              </w:rPr>
              <w:t>实收资本</w:t>
            </w:r>
            <w:proofErr w:type="spellEnd"/>
          </w:p>
        </w:tc>
        <w:tc>
          <w:tcPr>
            <w:tcW w:w="6440" w:type="dxa"/>
            <w:gridSpan w:val="3"/>
            <w:vAlign w:val="center"/>
          </w:tcPr>
          <w:p w:rsidR="00C45195" w:rsidRDefault="00000000">
            <w:pPr>
              <w:jc w:val="center"/>
              <w:rPr>
                <w:rFonts w:asciiTheme="majorEastAsia" w:eastAsiaTheme="majorEastAsia" w:hAnsiTheme="majorEastAsia"/>
                <w:sz w:val="21"/>
                <w:szCs w:val="21"/>
              </w:rPr>
            </w:pPr>
            <w:r>
              <w:rPr>
                <w:rFonts w:asciiTheme="majorEastAsia" w:eastAsiaTheme="majorEastAsia" w:hAnsiTheme="majorEastAsia"/>
                <w:sz w:val="21"/>
                <w:szCs w:val="21"/>
              </w:rPr>
              <w:t>7,156.43万元</w:t>
            </w:r>
          </w:p>
        </w:tc>
      </w:tr>
      <w:tr w:rsidR="00C45195">
        <w:tc>
          <w:tcPr>
            <w:tcW w:w="1746" w:type="dxa"/>
          </w:tcPr>
          <w:p w:rsidR="00C45195" w:rsidRDefault="00000000">
            <w:pPr>
              <w:jc w:val="center"/>
              <w:rPr>
                <w:rFonts w:asciiTheme="majorEastAsia" w:eastAsiaTheme="majorEastAsia" w:hAnsiTheme="majorEastAsia"/>
                <w:sz w:val="21"/>
                <w:szCs w:val="21"/>
              </w:rPr>
            </w:pPr>
            <w:proofErr w:type="spellStart"/>
            <w:r>
              <w:rPr>
                <w:rFonts w:asciiTheme="majorEastAsia" w:eastAsiaTheme="majorEastAsia" w:hAnsiTheme="majorEastAsia"/>
                <w:sz w:val="21"/>
                <w:szCs w:val="21"/>
              </w:rPr>
              <w:t>住所</w:t>
            </w:r>
            <w:proofErr w:type="spellEnd"/>
          </w:p>
        </w:tc>
        <w:tc>
          <w:tcPr>
            <w:tcW w:w="6440" w:type="dxa"/>
            <w:gridSpan w:val="3"/>
            <w:vAlign w:val="center"/>
          </w:tcPr>
          <w:p w:rsidR="00C45195" w:rsidRDefault="00000000">
            <w:pPr>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宁乡县金洲新区金沙西路</w:t>
            </w:r>
            <w:r>
              <w:rPr>
                <w:rFonts w:asciiTheme="majorEastAsia" w:eastAsiaTheme="majorEastAsia" w:hAnsiTheme="majorEastAsia"/>
                <w:sz w:val="21"/>
                <w:szCs w:val="21"/>
                <w:lang w:eastAsia="zh-CN"/>
              </w:rPr>
              <w:t>48号</w:t>
            </w:r>
          </w:p>
        </w:tc>
      </w:tr>
      <w:tr w:rsidR="00C45195">
        <w:tc>
          <w:tcPr>
            <w:tcW w:w="1746" w:type="dxa"/>
          </w:tcPr>
          <w:p w:rsidR="00C45195" w:rsidRDefault="00000000">
            <w:pPr>
              <w:jc w:val="center"/>
              <w:rPr>
                <w:rFonts w:asciiTheme="majorEastAsia" w:eastAsiaTheme="majorEastAsia" w:hAnsiTheme="majorEastAsia"/>
                <w:sz w:val="21"/>
                <w:szCs w:val="21"/>
              </w:rPr>
            </w:pPr>
            <w:proofErr w:type="spellStart"/>
            <w:r>
              <w:rPr>
                <w:rFonts w:asciiTheme="majorEastAsia" w:eastAsiaTheme="majorEastAsia" w:hAnsiTheme="majorEastAsia"/>
                <w:sz w:val="21"/>
                <w:szCs w:val="21"/>
              </w:rPr>
              <w:t>主要生产经营地</w:t>
            </w:r>
            <w:proofErr w:type="spellEnd"/>
          </w:p>
        </w:tc>
        <w:tc>
          <w:tcPr>
            <w:tcW w:w="6440" w:type="dxa"/>
            <w:gridSpan w:val="3"/>
            <w:vAlign w:val="center"/>
          </w:tcPr>
          <w:p w:rsidR="00C45195" w:rsidRDefault="00000000">
            <w:pPr>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宁乡县金洲新区金沙西路</w:t>
            </w:r>
            <w:r>
              <w:rPr>
                <w:rFonts w:asciiTheme="majorEastAsia" w:eastAsiaTheme="majorEastAsia" w:hAnsiTheme="majorEastAsia"/>
                <w:sz w:val="21"/>
                <w:szCs w:val="21"/>
                <w:lang w:eastAsia="zh-CN"/>
              </w:rPr>
              <w:t>48号</w:t>
            </w:r>
          </w:p>
        </w:tc>
      </w:tr>
      <w:tr w:rsidR="00C45195">
        <w:tc>
          <w:tcPr>
            <w:tcW w:w="1746" w:type="dxa"/>
          </w:tcPr>
          <w:p w:rsidR="00C45195" w:rsidRDefault="00000000">
            <w:pPr>
              <w:jc w:val="center"/>
              <w:rPr>
                <w:rFonts w:asciiTheme="majorEastAsia" w:eastAsiaTheme="majorEastAsia" w:hAnsiTheme="majorEastAsia"/>
                <w:sz w:val="21"/>
                <w:szCs w:val="21"/>
              </w:rPr>
            </w:pPr>
            <w:proofErr w:type="spellStart"/>
            <w:r>
              <w:rPr>
                <w:rFonts w:asciiTheme="majorEastAsia" w:eastAsiaTheme="majorEastAsia" w:hAnsiTheme="majorEastAsia"/>
                <w:sz w:val="21"/>
                <w:szCs w:val="21"/>
              </w:rPr>
              <w:t>法定代表人</w:t>
            </w:r>
            <w:proofErr w:type="spellEnd"/>
          </w:p>
        </w:tc>
        <w:tc>
          <w:tcPr>
            <w:tcW w:w="6440" w:type="dxa"/>
            <w:gridSpan w:val="3"/>
          </w:tcPr>
          <w:p w:rsidR="00C45195" w:rsidRDefault="00000000">
            <w:pPr>
              <w:jc w:val="center"/>
              <w:rPr>
                <w:rFonts w:asciiTheme="majorEastAsia" w:eastAsiaTheme="majorEastAsia" w:hAnsiTheme="majorEastAsia"/>
                <w:sz w:val="21"/>
                <w:szCs w:val="21"/>
              </w:rPr>
            </w:pPr>
            <w:proofErr w:type="spellStart"/>
            <w:r>
              <w:rPr>
                <w:rFonts w:asciiTheme="majorEastAsia" w:eastAsiaTheme="majorEastAsia" w:hAnsiTheme="majorEastAsia" w:hint="eastAsia"/>
                <w:sz w:val="21"/>
                <w:szCs w:val="21"/>
              </w:rPr>
              <w:t>黄剑波</w:t>
            </w:r>
            <w:proofErr w:type="spellEnd"/>
          </w:p>
        </w:tc>
      </w:tr>
      <w:tr w:rsidR="00C45195">
        <w:tc>
          <w:tcPr>
            <w:tcW w:w="1746" w:type="dxa"/>
            <w:vMerge w:val="restart"/>
            <w:vAlign w:val="center"/>
          </w:tcPr>
          <w:p w:rsidR="00C45195" w:rsidRDefault="00000000">
            <w:pPr>
              <w:jc w:val="center"/>
              <w:rPr>
                <w:rFonts w:asciiTheme="majorEastAsia" w:eastAsiaTheme="majorEastAsia" w:hAnsiTheme="majorEastAsia"/>
                <w:sz w:val="21"/>
                <w:szCs w:val="21"/>
              </w:rPr>
            </w:pPr>
            <w:proofErr w:type="spellStart"/>
            <w:r>
              <w:rPr>
                <w:rFonts w:asciiTheme="majorEastAsia" w:eastAsiaTheme="majorEastAsia" w:hAnsiTheme="majorEastAsia"/>
                <w:sz w:val="21"/>
                <w:szCs w:val="21"/>
              </w:rPr>
              <w:t>股东构成</w:t>
            </w:r>
            <w:proofErr w:type="spellEnd"/>
          </w:p>
        </w:tc>
        <w:tc>
          <w:tcPr>
            <w:tcW w:w="2394" w:type="dxa"/>
          </w:tcPr>
          <w:p w:rsidR="00C45195" w:rsidRDefault="00000000">
            <w:pPr>
              <w:jc w:val="center"/>
              <w:rPr>
                <w:rFonts w:asciiTheme="majorEastAsia" w:eastAsiaTheme="majorEastAsia" w:hAnsiTheme="majorEastAsia"/>
                <w:sz w:val="21"/>
                <w:szCs w:val="21"/>
              </w:rPr>
            </w:pPr>
            <w:proofErr w:type="spellStart"/>
            <w:r>
              <w:rPr>
                <w:rFonts w:asciiTheme="majorEastAsia" w:eastAsiaTheme="majorEastAsia" w:hAnsiTheme="majorEastAsia"/>
                <w:sz w:val="21"/>
                <w:szCs w:val="21"/>
              </w:rPr>
              <w:t>股东名称</w:t>
            </w:r>
            <w:proofErr w:type="spellEnd"/>
            <w:r>
              <w:rPr>
                <w:rFonts w:asciiTheme="majorEastAsia" w:eastAsiaTheme="majorEastAsia" w:hAnsiTheme="majorEastAsia"/>
                <w:sz w:val="21"/>
                <w:szCs w:val="21"/>
              </w:rPr>
              <w:t>/</w:t>
            </w:r>
            <w:proofErr w:type="spellStart"/>
            <w:r>
              <w:rPr>
                <w:rFonts w:asciiTheme="majorEastAsia" w:eastAsiaTheme="majorEastAsia" w:hAnsiTheme="majorEastAsia"/>
                <w:sz w:val="21"/>
                <w:szCs w:val="21"/>
              </w:rPr>
              <w:t>姓名</w:t>
            </w:r>
            <w:proofErr w:type="spellEnd"/>
          </w:p>
        </w:tc>
        <w:tc>
          <w:tcPr>
            <w:tcW w:w="1864" w:type="dxa"/>
          </w:tcPr>
          <w:p w:rsidR="00C45195" w:rsidRDefault="00000000">
            <w:pPr>
              <w:jc w:val="center"/>
              <w:rPr>
                <w:rFonts w:asciiTheme="majorEastAsia" w:eastAsiaTheme="majorEastAsia" w:hAnsiTheme="majorEastAsia"/>
                <w:sz w:val="21"/>
                <w:szCs w:val="21"/>
              </w:rPr>
            </w:pPr>
            <w:proofErr w:type="spellStart"/>
            <w:r>
              <w:rPr>
                <w:rFonts w:asciiTheme="majorEastAsia" w:eastAsiaTheme="majorEastAsia" w:hAnsiTheme="majorEastAsia"/>
                <w:sz w:val="21"/>
                <w:szCs w:val="21"/>
              </w:rPr>
              <w:t>出资额（万元</w:t>
            </w:r>
            <w:proofErr w:type="spellEnd"/>
            <w:r>
              <w:rPr>
                <w:rFonts w:asciiTheme="majorEastAsia" w:eastAsiaTheme="majorEastAsia" w:hAnsiTheme="majorEastAsia"/>
                <w:sz w:val="21"/>
                <w:szCs w:val="21"/>
              </w:rPr>
              <w:t>）</w:t>
            </w:r>
          </w:p>
        </w:tc>
        <w:tc>
          <w:tcPr>
            <w:tcW w:w="2182" w:type="dxa"/>
          </w:tcPr>
          <w:p w:rsidR="00C45195" w:rsidRDefault="00000000">
            <w:pPr>
              <w:jc w:val="center"/>
              <w:rPr>
                <w:rFonts w:asciiTheme="majorEastAsia" w:eastAsiaTheme="majorEastAsia" w:hAnsiTheme="majorEastAsia"/>
                <w:sz w:val="21"/>
                <w:szCs w:val="21"/>
              </w:rPr>
            </w:pPr>
            <w:proofErr w:type="spellStart"/>
            <w:r>
              <w:rPr>
                <w:rFonts w:asciiTheme="majorEastAsia" w:eastAsiaTheme="majorEastAsia" w:hAnsiTheme="majorEastAsia"/>
                <w:sz w:val="21"/>
                <w:szCs w:val="21"/>
              </w:rPr>
              <w:t>出资比例</w:t>
            </w:r>
            <w:proofErr w:type="spellEnd"/>
            <w:r>
              <w:rPr>
                <w:rFonts w:asciiTheme="majorEastAsia" w:eastAsiaTheme="majorEastAsia" w:hAnsiTheme="majorEastAsia"/>
                <w:sz w:val="21"/>
                <w:szCs w:val="21"/>
              </w:rPr>
              <w:t>（%）</w:t>
            </w:r>
          </w:p>
        </w:tc>
      </w:tr>
      <w:tr w:rsidR="00C45195">
        <w:tc>
          <w:tcPr>
            <w:tcW w:w="1746" w:type="dxa"/>
            <w:vMerge/>
            <w:vAlign w:val="center"/>
          </w:tcPr>
          <w:p w:rsidR="00C45195" w:rsidRDefault="00C45195">
            <w:pPr>
              <w:jc w:val="center"/>
              <w:rPr>
                <w:rFonts w:asciiTheme="majorEastAsia" w:eastAsiaTheme="majorEastAsia" w:hAnsiTheme="majorEastAsia"/>
                <w:sz w:val="21"/>
                <w:szCs w:val="21"/>
              </w:rPr>
            </w:pPr>
          </w:p>
        </w:tc>
        <w:tc>
          <w:tcPr>
            <w:tcW w:w="2394" w:type="dxa"/>
          </w:tcPr>
          <w:p w:rsidR="00C45195" w:rsidRDefault="00000000">
            <w:pPr>
              <w:tabs>
                <w:tab w:val="left" w:pos="720"/>
              </w:tabs>
              <w:jc w:val="center"/>
              <w:rPr>
                <w:rFonts w:asciiTheme="majorEastAsia" w:eastAsiaTheme="majorEastAsia" w:hAnsiTheme="majorEastAsia"/>
                <w:sz w:val="21"/>
                <w:szCs w:val="21"/>
              </w:rPr>
            </w:pPr>
            <w:proofErr w:type="spellStart"/>
            <w:r>
              <w:rPr>
                <w:rFonts w:asciiTheme="majorEastAsia" w:eastAsiaTheme="majorEastAsia" w:hAnsiTheme="majorEastAsia"/>
                <w:sz w:val="21"/>
                <w:szCs w:val="21"/>
              </w:rPr>
              <w:t>赛恩斯</w:t>
            </w:r>
            <w:proofErr w:type="spellEnd"/>
          </w:p>
        </w:tc>
        <w:tc>
          <w:tcPr>
            <w:tcW w:w="1864" w:type="dxa"/>
            <w:vAlign w:val="center"/>
          </w:tcPr>
          <w:p w:rsidR="00C45195" w:rsidRDefault="00000000">
            <w:pPr>
              <w:jc w:val="center"/>
              <w:rPr>
                <w:rFonts w:asciiTheme="majorEastAsia" w:eastAsiaTheme="majorEastAsia" w:hAnsiTheme="majorEastAsia"/>
                <w:sz w:val="21"/>
                <w:szCs w:val="21"/>
              </w:rPr>
            </w:pPr>
            <w:r>
              <w:rPr>
                <w:rFonts w:asciiTheme="majorEastAsia" w:eastAsiaTheme="majorEastAsia" w:hAnsiTheme="majorEastAsia"/>
                <w:sz w:val="21"/>
                <w:szCs w:val="21"/>
              </w:rPr>
              <w:t>3,936.04</w:t>
            </w:r>
          </w:p>
        </w:tc>
        <w:tc>
          <w:tcPr>
            <w:tcW w:w="2182" w:type="dxa"/>
            <w:vAlign w:val="center"/>
          </w:tcPr>
          <w:p w:rsidR="00C45195" w:rsidRDefault="00000000">
            <w:pPr>
              <w:jc w:val="center"/>
              <w:rPr>
                <w:rFonts w:asciiTheme="majorEastAsia" w:eastAsiaTheme="majorEastAsia" w:hAnsiTheme="majorEastAsia"/>
                <w:sz w:val="21"/>
                <w:szCs w:val="21"/>
              </w:rPr>
            </w:pPr>
            <w:r>
              <w:rPr>
                <w:rFonts w:asciiTheme="majorEastAsia" w:eastAsiaTheme="majorEastAsia" w:hAnsiTheme="majorEastAsia"/>
                <w:sz w:val="21"/>
                <w:szCs w:val="21"/>
              </w:rPr>
              <w:t>55</w:t>
            </w:r>
          </w:p>
        </w:tc>
      </w:tr>
      <w:tr w:rsidR="00C45195">
        <w:tc>
          <w:tcPr>
            <w:tcW w:w="1746" w:type="dxa"/>
            <w:vMerge/>
            <w:vAlign w:val="center"/>
          </w:tcPr>
          <w:p w:rsidR="00C45195" w:rsidRDefault="00C45195">
            <w:pPr>
              <w:jc w:val="center"/>
              <w:rPr>
                <w:rFonts w:asciiTheme="majorEastAsia" w:eastAsiaTheme="majorEastAsia" w:hAnsiTheme="majorEastAsia"/>
                <w:sz w:val="21"/>
                <w:szCs w:val="21"/>
              </w:rPr>
            </w:pPr>
          </w:p>
        </w:tc>
        <w:tc>
          <w:tcPr>
            <w:tcW w:w="2394" w:type="dxa"/>
          </w:tcPr>
          <w:p w:rsidR="00C45195" w:rsidRDefault="00000000">
            <w:pPr>
              <w:tabs>
                <w:tab w:val="left" w:pos="720"/>
              </w:tabs>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长沙金洲新城开发建设投资有限公司</w:t>
            </w:r>
          </w:p>
        </w:tc>
        <w:tc>
          <w:tcPr>
            <w:tcW w:w="1864" w:type="dxa"/>
            <w:vAlign w:val="center"/>
          </w:tcPr>
          <w:p w:rsidR="00C45195" w:rsidRDefault="00000000">
            <w:pPr>
              <w:jc w:val="center"/>
              <w:rPr>
                <w:rFonts w:asciiTheme="majorEastAsia" w:eastAsiaTheme="majorEastAsia" w:hAnsiTheme="majorEastAsia"/>
                <w:sz w:val="21"/>
                <w:szCs w:val="21"/>
              </w:rPr>
            </w:pPr>
            <w:r>
              <w:rPr>
                <w:rFonts w:asciiTheme="majorEastAsia" w:eastAsiaTheme="majorEastAsia" w:hAnsiTheme="majorEastAsia"/>
                <w:sz w:val="21"/>
                <w:szCs w:val="21"/>
              </w:rPr>
              <w:t>3,220.39</w:t>
            </w:r>
          </w:p>
        </w:tc>
        <w:tc>
          <w:tcPr>
            <w:tcW w:w="2182" w:type="dxa"/>
            <w:vAlign w:val="center"/>
          </w:tcPr>
          <w:p w:rsidR="00C45195" w:rsidRDefault="00000000">
            <w:pPr>
              <w:jc w:val="center"/>
              <w:rPr>
                <w:rFonts w:asciiTheme="majorEastAsia" w:eastAsiaTheme="majorEastAsia" w:hAnsiTheme="majorEastAsia"/>
                <w:sz w:val="21"/>
                <w:szCs w:val="21"/>
              </w:rPr>
            </w:pPr>
            <w:r>
              <w:rPr>
                <w:rFonts w:asciiTheme="majorEastAsia" w:eastAsiaTheme="majorEastAsia" w:hAnsiTheme="majorEastAsia"/>
                <w:sz w:val="21"/>
                <w:szCs w:val="21"/>
              </w:rPr>
              <w:t>45</w:t>
            </w:r>
          </w:p>
        </w:tc>
      </w:tr>
      <w:tr w:rsidR="00C45195">
        <w:tc>
          <w:tcPr>
            <w:tcW w:w="1746" w:type="dxa"/>
            <w:vAlign w:val="center"/>
          </w:tcPr>
          <w:p w:rsidR="00C45195" w:rsidRDefault="00000000">
            <w:pPr>
              <w:jc w:val="center"/>
              <w:rPr>
                <w:rFonts w:asciiTheme="majorEastAsia" w:eastAsiaTheme="majorEastAsia" w:hAnsiTheme="majorEastAsia"/>
                <w:sz w:val="21"/>
                <w:szCs w:val="21"/>
              </w:rPr>
            </w:pPr>
            <w:proofErr w:type="spellStart"/>
            <w:r>
              <w:rPr>
                <w:rFonts w:asciiTheme="majorEastAsia" w:eastAsiaTheme="majorEastAsia" w:hAnsiTheme="majorEastAsia"/>
                <w:sz w:val="21"/>
                <w:szCs w:val="21"/>
              </w:rPr>
              <w:t>经营范围</w:t>
            </w:r>
            <w:proofErr w:type="spellEnd"/>
          </w:p>
        </w:tc>
        <w:tc>
          <w:tcPr>
            <w:tcW w:w="6440" w:type="dxa"/>
            <w:gridSpan w:val="3"/>
          </w:tcPr>
          <w:p w:rsidR="00C45195" w:rsidRDefault="00000000">
            <w:pPr>
              <w:rPr>
                <w:rFonts w:asciiTheme="majorEastAsia" w:eastAsiaTheme="majorEastAsia" w:hAnsiTheme="majorEastAsia"/>
                <w:sz w:val="21"/>
                <w:szCs w:val="21"/>
                <w:lang w:eastAsia="zh-CN"/>
              </w:rPr>
            </w:pPr>
            <w:r>
              <w:rPr>
                <w:rFonts w:asciiTheme="majorEastAsia" w:eastAsiaTheme="majorEastAsia" w:hAnsiTheme="majorEastAsia"/>
                <w:sz w:val="21"/>
                <w:szCs w:val="21"/>
                <w:lang w:eastAsia="zh-CN"/>
              </w:rPr>
              <w:t>环境技术咨询服务；水质检测服务；环境检测；独立的第三</w:t>
            </w:r>
            <w:proofErr w:type="gramStart"/>
            <w:r>
              <w:rPr>
                <w:rFonts w:asciiTheme="majorEastAsia" w:eastAsiaTheme="majorEastAsia" w:hAnsiTheme="majorEastAsia"/>
                <w:sz w:val="21"/>
                <w:szCs w:val="21"/>
                <w:lang w:eastAsia="zh-CN"/>
              </w:rPr>
              <w:t>方质量</w:t>
            </w:r>
            <w:proofErr w:type="gramEnd"/>
            <w:r>
              <w:rPr>
                <w:rFonts w:asciiTheme="majorEastAsia" w:eastAsiaTheme="majorEastAsia" w:hAnsiTheme="majorEastAsia"/>
                <w:sz w:val="21"/>
                <w:szCs w:val="21"/>
                <w:lang w:eastAsia="zh-CN"/>
              </w:rPr>
              <w:t>检测；环保技术推广服务；水处理技术咨询服务；环境与生态监测；环境影响评价；环境综合治理项目咨询、设计及运营；安全生产技术服务；生态保护及环境治理业务服务；节能技术咨询、交流服务；教育管理；教育咨询；清洁服务；环保材料的研发；环保设备设计、开发；环保低碳咨询；环保设施运营及管理；环境卫生管理；建设项目环境监理；水土保持方案编制；建设项目社会稳定风险评估；环保行业信息服务及数据分析处理服务；有色金属综合利用技术的研发、推广。（依法须经批准的项目，经相关部门批准后方可开展经营活动）</w:t>
            </w:r>
          </w:p>
        </w:tc>
      </w:tr>
      <w:tr w:rsidR="00C45195">
        <w:tc>
          <w:tcPr>
            <w:tcW w:w="1746" w:type="dxa"/>
          </w:tcPr>
          <w:p w:rsidR="00C45195" w:rsidRDefault="00000000">
            <w:pPr>
              <w:jc w:val="center"/>
              <w:rPr>
                <w:rFonts w:asciiTheme="majorEastAsia" w:eastAsiaTheme="majorEastAsia" w:hAnsiTheme="majorEastAsia"/>
                <w:sz w:val="21"/>
                <w:szCs w:val="21"/>
                <w:lang w:eastAsia="zh-CN"/>
              </w:rPr>
            </w:pPr>
            <w:r>
              <w:rPr>
                <w:rFonts w:asciiTheme="majorEastAsia" w:eastAsiaTheme="majorEastAsia" w:hAnsiTheme="majorEastAsia"/>
                <w:sz w:val="21"/>
                <w:szCs w:val="21"/>
                <w:lang w:eastAsia="zh-CN"/>
              </w:rPr>
              <w:t>主营业务与</w:t>
            </w:r>
            <w:r>
              <w:rPr>
                <w:rFonts w:asciiTheme="majorEastAsia" w:eastAsiaTheme="majorEastAsia" w:hAnsiTheme="majorEastAsia" w:hint="eastAsia"/>
                <w:sz w:val="21"/>
                <w:szCs w:val="21"/>
                <w:lang w:eastAsia="zh-CN"/>
              </w:rPr>
              <w:t>赛恩斯</w:t>
            </w:r>
            <w:r>
              <w:rPr>
                <w:rFonts w:asciiTheme="majorEastAsia" w:eastAsiaTheme="majorEastAsia" w:hAnsiTheme="majorEastAsia"/>
                <w:sz w:val="21"/>
                <w:szCs w:val="21"/>
                <w:lang w:eastAsia="zh-CN"/>
              </w:rPr>
              <w:t>主营业务的关系</w:t>
            </w:r>
          </w:p>
        </w:tc>
        <w:tc>
          <w:tcPr>
            <w:tcW w:w="6440" w:type="dxa"/>
            <w:gridSpan w:val="3"/>
            <w:vAlign w:val="center"/>
          </w:tcPr>
          <w:p w:rsidR="00C45195" w:rsidRDefault="00000000">
            <w:pP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主要负责宁乡高新技术产业园区生活和工业废水处理的项目公司。</w:t>
            </w:r>
          </w:p>
        </w:tc>
      </w:tr>
    </w:tbl>
    <w:p w:rsidR="00C45195" w:rsidRDefault="00C45195">
      <w:pPr>
        <w:rPr>
          <w:rFonts w:asciiTheme="majorEastAsia" w:eastAsiaTheme="majorEastAsia" w:hAnsiTheme="majorEastAsia"/>
          <w:lang w:eastAsia="zh-CN"/>
        </w:rPr>
      </w:pPr>
    </w:p>
    <w:p w:rsidR="00C45195" w:rsidRDefault="00000000">
      <w:pPr>
        <w:spacing w:line="360" w:lineRule="auto"/>
        <w:ind w:firstLineChars="200" w:firstLine="440"/>
        <w:rPr>
          <w:rFonts w:asciiTheme="majorEastAsia" w:eastAsiaTheme="majorEastAsia" w:hAnsiTheme="majorEastAsia"/>
          <w:lang w:eastAsia="zh-CN"/>
        </w:rPr>
      </w:pPr>
      <w:bookmarkStart w:id="2" w:name="_Hlk130549770"/>
      <w:r>
        <w:rPr>
          <w:rFonts w:asciiTheme="majorEastAsia" w:eastAsiaTheme="majorEastAsia" w:hAnsiTheme="majorEastAsia"/>
          <w:lang w:eastAsia="zh-CN"/>
        </w:rPr>
        <w:t>3.2主要财务数据</w:t>
      </w:r>
    </w:p>
    <w:p w:rsidR="00C45195" w:rsidRDefault="00000000">
      <w:pPr>
        <w:spacing w:line="360" w:lineRule="auto"/>
        <w:ind w:firstLineChars="200" w:firstLine="420"/>
        <w:rPr>
          <w:rFonts w:asciiTheme="majorEastAsia" w:eastAsiaTheme="majorEastAsia" w:hAnsiTheme="majorEastAsia"/>
          <w:szCs w:val="21"/>
          <w:lang w:eastAsia="zh-CN"/>
        </w:rPr>
      </w:pPr>
      <w:r>
        <w:rPr>
          <w:rFonts w:asciiTheme="majorEastAsia" w:eastAsiaTheme="majorEastAsia" w:hAnsiTheme="majorEastAsia"/>
          <w:sz w:val="21"/>
          <w:szCs w:val="21"/>
          <w:lang w:eastAsia="zh-CN"/>
        </w:rPr>
        <w:t>宁乡东城污水处理有限公司</w:t>
      </w:r>
      <w:r>
        <w:rPr>
          <w:rFonts w:asciiTheme="majorEastAsia" w:eastAsiaTheme="majorEastAsia" w:hAnsiTheme="majorEastAsia" w:hint="eastAsia"/>
          <w:szCs w:val="21"/>
          <w:lang w:eastAsia="zh-CN"/>
        </w:rPr>
        <w:t>最近一年的主要财务数据如下：</w:t>
      </w:r>
    </w:p>
    <w:tbl>
      <w:tblPr>
        <w:tblStyle w:val="af"/>
        <w:tblW w:w="0" w:type="auto"/>
        <w:tblInd w:w="108" w:type="dxa"/>
        <w:tblLook w:val="04A0" w:firstRow="1" w:lastRow="0" w:firstColumn="1" w:lastColumn="0" w:noHBand="0" w:noVBand="1"/>
      </w:tblPr>
      <w:tblGrid>
        <w:gridCol w:w="3908"/>
        <w:gridCol w:w="4278"/>
      </w:tblGrid>
      <w:tr w:rsidR="00C45195">
        <w:tc>
          <w:tcPr>
            <w:tcW w:w="6936" w:type="dxa"/>
          </w:tcPr>
          <w:p w:rsidR="00C45195" w:rsidRDefault="00000000">
            <w:pPr>
              <w:jc w:val="center"/>
              <w:rPr>
                <w:rFonts w:asciiTheme="majorEastAsia" w:eastAsiaTheme="majorEastAsia" w:hAnsiTheme="majorEastAsia"/>
                <w:szCs w:val="21"/>
              </w:rPr>
            </w:pPr>
            <w:proofErr w:type="spellStart"/>
            <w:r>
              <w:rPr>
                <w:rFonts w:asciiTheme="majorEastAsia" w:eastAsiaTheme="majorEastAsia" w:hAnsiTheme="majorEastAsia" w:hint="eastAsia"/>
                <w:szCs w:val="21"/>
              </w:rPr>
              <w:t>项目</w:t>
            </w:r>
            <w:proofErr w:type="spellEnd"/>
          </w:p>
        </w:tc>
        <w:tc>
          <w:tcPr>
            <w:tcW w:w="6956" w:type="dxa"/>
          </w:tcPr>
          <w:p w:rsidR="00C45195" w:rsidRDefault="00000000">
            <w:pPr>
              <w:jc w:val="center"/>
              <w:rPr>
                <w:rFonts w:asciiTheme="majorEastAsia" w:eastAsiaTheme="majorEastAsia" w:hAnsiTheme="majorEastAsia"/>
                <w:szCs w:val="21"/>
              </w:rPr>
            </w:pPr>
            <w:r>
              <w:rPr>
                <w:rFonts w:asciiTheme="majorEastAsia" w:eastAsiaTheme="majorEastAsia" w:hAnsiTheme="majorEastAsia"/>
                <w:szCs w:val="21"/>
              </w:rPr>
              <w:t>2022-12-31/</w:t>
            </w:r>
            <w:r>
              <w:rPr>
                <w:rFonts w:asciiTheme="majorEastAsia" w:eastAsiaTheme="majorEastAsia" w:hAnsiTheme="majorEastAsia" w:hint="eastAsia"/>
                <w:szCs w:val="21"/>
              </w:rPr>
              <w:t>2022年度（单位：万元）</w:t>
            </w:r>
          </w:p>
        </w:tc>
      </w:tr>
      <w:tr w:rsidR="00C45195">
        <w:tc>
          <w:tcPr>
            <w:tcW w:w="6936" w:type="dxa"/>
          </w:tcPr>
          <w:p w:rsidR="00C45195" w:rsidRDefault="00000000">
            <w:pPr>
              <w:jc w:val="center"/>
              <w:rPr>
                <w:rFonts w:asciiTheme="majorEastAsia" w:eastAsiaTheme="majorEastAsia" w:hAnsiTheme="majorEastAsia"/>
                <w:szCs w:val="21"/>
              </w:rPr>
            </w:pPr>
            <w:proofErr w:type="spellStart"/>
            <w:r>
              <w:rPr>
                <w:rFonts w:asciiTheme="majorEastAsia" w:eastAsiaTheme="majorEastAsia" w:hAnsiTheme="majorEastAsia" w:hint="eastAsia"/>
                <w:szCs w:val="21"/>
              </w:rPr>
              <w:t>总资产</w:t>
            </w:r>
            <w:proofErr w:type="spellEnd"/>
          </w:p>
        </w:tc>
        <w:tc>
          <w:tcPr>
            <w:tcW w:w="6956" w:type="dxa"/>
          </w:tcPr>
          <w:p w:rsidR="00C45195" w:rsidRDefault="00000000">
            <w:pPr>
              <w:jc w:val="center"/>
              <w:rPr>
                <w:rFonts w:asciiTheme="majorEastAsia" w:eastAsiaTheme="majorEastAsia" w:hAnsiTheme="majorEastAsia"/>
                <w:szCs w:val="21"/>
              </w:rPr>
            </w:pPr>
            <w:r>
              <w:rPr>
                <w:rFonts w:asciiTheme="majorEastAsia" w:eastAsiaTheme="majorEastAsia" w:hAnsiTheme="majorEastAsia"/>
                <w:szCs w:val="21"/>
              </w:rPr>
              <w:t>18,672.86</w:t>
            </w:r>
          </w:p>
        </w:tc>
      </w:tr>
      <w:tr w:rsidR="00C45195">
        <w:tc>
          <w:tcPr>
            <w:tcW w:w="6936" w:type="dxa"/>
          </w:tcPr>
          <w:p w:rsidR="00C45195" w:rsidRDefault="00000000">
            <w:pPr>
              <w:jc w:val="center"/>
              <w:rPr>
                <w:rFonts w:asciiTheme="majorEastAsia" w:eastAsiaTheme="majorEastAsia" w:hAnsiTheme="majorEastAsia"/>
                <w:szCs w:val="21"/>
              </w:rPr>
            </w:pPr>
            <w:proofErr w:type="spellStart"/>
            <w:r>
              <w:rPr>
                <w:rFonts w:asciiTheme="majorEastAsia" w:eastAsiaTheme="majorEastAsia" w:hAnsiTheme="majorEastAsia" w:hint="eastAsia"/>
                <w:szCs w:val="21"/>
              </w:rPr>
              <w:lastRenderedPageBreak/>
              <w:t>净资产</w:t>
            </w:r>
            <w:proofErr w:type="spellEnd"/>
          </w:p>
        </w:tc>
        <w:tc>
          <w:tcPr>
            <w:tcW w:w="6956" w:type="dxa"/>
          </w:tcPr>
          <w:p w:rsidR="00C45195" w:rsidRDefault="00000000">
            <w:pPr>
              <w:jc w:val="center"/>
              <w:rPr>
                <w:rFonts w:asciiTheme="majorEastAsia" w:eastAsiaTheme="majorEastAsia" w:hAnsiTheme="majorEastAsia"/>
                <w:szCs w:val="21"/>
              </w:rPr>
            </w:pPr>
            <w:r>
              <w:rPr>
                <w:rFonts w:asciiTheme="majorEastAsia" w:eastAsiaTheme="majorEastAsia" w:hAnsiTheme="majorEastAsia"/>
                <w:szCs w:val="21"/>
              </w:rPr>
              <w:t>8,441.52</w:t>
            </w:r>
          </w:p>
        </w:tc>
      </w:tr>
      <w:tr w:rsidR="00C45195">
        <w:tc>
          <w:tcPr>
            <w:tcW w:w="6936" w:type="dxa"/>
          </w:tcPr>
          <w:p w:rsidR="00C45195" w:rsidRDefault="00000000">
            <w:pPr>
              <w:jc w:val="center"/>
              <w:rPr>
                <w:rFonts w:asciiTheme="majorEastAsia" w:eastAsiaTheme="majorEastAsia" w:hAnsiTheme="majorEastAsia"/>
                <w:szCs w:val="21"/>
              </w:rPr>
            </w:pPr>
            <w:proofErr w:type="spellStart"/>
            <w:r>
              <w:rPr>
                <w:rFonts w:asciiTheme="majorEastAsia" w:eastAsiaTheme="majorEastAsia" w:hAnsiTheme="majorEastAsia" w:hint="eastAsia"/>
                <w:szCs w:val="21"/>
              </w:rPr>
              <w:t>净利润</w:t>
            </w:r>
            <w:proofErr w:type="spellEnd"/>
          </w:p>
        </w:tc>
        <w:tc>
          <w:tcPr>
            <w:tcW w:w="6956" w:type="dxa"/>
          </w:tcPr>
          <w:p w:rsidR="00C45195" w:rsidRDefault="00000000">
            <w:pPr>
              <w:jc w:val="center"/>
              <w:rPr>
                <w:rFonts w:asciiTheme="majorEastAsia" w:eastAsiaTheme="majorEastAsia" w:hAnsiTheme="majorEastAsia"/>
                <w:szCs w:val="21"/>
              </w:rPr>
            </w:pPr>
            <w:r>
              <w:rPr>
                <w:rFonts w:asciiTheme="majorEastAsia" w:eastAsiaTheme="majorEastAsia" w:hAnsiTheme="majorEastAsia"/>
                <w:szCs w:val="21"/>
              </w:rPr>
              <w:t>1,009.62</w:t>
            </w:r>
          </w:p>
        </w:tc>
      </w:tr>
    </w:tbl>
    <w:p w:rsidR="00C45195" w:rsidRDefault="00C45195">
      <w:pPr>
        <w:rPr>
          <w:rFonts w:asciiTheme="majorEastAsia" w:eastAsiaTheme="majorEastAsia" w:hAnsiTheme="majorEastAsia"/>
        </w:rPr>
      </w:pPr>
    </w:p>
    <w:p w:rsidR="00C45195" w:rsidRDefault="00000000">
      <w:pPr>
        <w:spacing w:line="360" w:lineRule="auto"/>
        <w:ind w:left="422"/>
        <w:rPr>
          <w:rFonts w:asciiTheme="majorEastAsia" w:eastAsiaTheme="majorEastAsia" w:hAnsiTheme="majorEastAsia"/>
          <w:sz w:val="18"/>
          <w:szCs w:val="18"/>
          <w:lang w:eastAsia="zh-CN"/>
        </w:rPr>
      </w:pPr>
      <w:r>
        <w:rPr>
          <w:rFonts w:asciiTheme="majorEastAsia" w:eastAsiaTheme="majorEastAsia" w:hAnsiTheme="majorEastAsia"/>
          <w:sz w:val="18"/>
          <w:szCs w:val="18"/>
          <w:lang w:eastAsia="zh-CN"/>
        </w:rPr>
        <w:t>注：上述数据已经天健会计师事务所在合并报表范围内审计，</w:t>
      </w:r>
      <w:r>
        <w:rPr>
          <w:rFonts w:asciiTheme="majorEastAsia" w:eastAsiaTheme="majorEastAsia" w:hAnsiTheme="majorEastAsia" w:hint="eastAsia"/>
          <w:sz w:val="18"/>
          <w:szCs w:val="18"/>
          <w:lang w:eastAsia="zh-CN"/>
        </w:rPr>
        <w:t>并</w:t>
      </w:r>
      <w:r>
        <w:rPr>
          <w:rFonts w:asciiTheme="majorEastAsia" w:eastAsiaTheme="majorEastAsia" w:hAnsiTheme="majorEastAsia"/>
          <w:sz w:val="18"/>
          <w:szCs w:val="18"/>
          <w:lang w:eastAsia="zh-CN"/>
        </w:rPr>
        <w:t>单独出具审计报告。</w:t>
      </w:r>
    </w:p>
    <w:p w:rsidR="00C45195" w:rsidRDefault="0000000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不存在影响被担保人偿债能力的重大或有事项，被担保人不是失信被执行人。</w:t>
      </w:r>
    </w:p>
    <w:p w:rsidR="00C45195" w:rsidRDefault="00000000">
      <w:pPr>
        <w:spacing w:beforeLines="50" w:before="120" w:afterLines="50" w:after="120" w:line="360" w:lineRule="auto"/>
        <w:ind w:firstLineChars="200" w:firstLine="482"/>
        <w:jc w:val="both"/>
        <w:rPr>
          <w:rFonts w:asciiTheme="majorEastAsia" w:eastAsiaTheme="majorEastAsia" w:hAnsiTheme="majorEastAsia"/>
          <w:b/>
          <w:bCs/>
          <w:sz w:val="24"/>
          <w:szCs w:val="24"/>
          <w:lang w:eastAsia="zh-CN"/>
        </w:rPr>
      </w:pPr>
      <w:r>
        <w:rPr>
          <w:rFonts w:asciiTheme="majorEastAsia" w:eastAsiaTheme="majorEastAsia" w:hAnsiTheme="majorEastAsia" w:hint="eastAsia"/>
          <w:b/>
          <w:bCs/>
          <w:sz w:val="24"/>
          <w:szCs w:val="24"/>
          <w:lang w:eastAsia="zh-CN"/>
        </w:rPr>
        <w:t>四、担保协议的主要内容</w:t>
      </w:r>
    </w:p>
    <w:p w:rsidR="00C45195" w:rsidRDefault="00000000">
      <w:pPr>
        <w:spacing w:beforeLines="50" w:before="120" w:afterLines="50" w:after="120"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公司目前尚未签订相关授信及担保协议，上述计划授信及担保总额仅为公司拟申请的授信额度和</w:t>
      </w:r>
      <w:proofErr w:type="gramStart"/>
      <w:r>
        <w:rPr>
          <w:rFonts w:asciiTheme="majorEastAsia" w:eastAsiaTheme="majorEastAsia" w:hAnsiTheme="majorEastAsia" w:hint="eastAsia"/>
          <w:sz w:val="24"/>
          <w:szCs w:val="24"/>
          <w:lang w:eastAsia="zh-CN"/>
        </w:rPr>
        <w:t>拟提供</w:t>
      </w:r>
      <w:proofErr w:type="gramEnd"/>
      <w:r>
        <w:rPr>
          <w:rFonts w:asciiTheme="majorEastAsia" w:eastAsiaTheme="majorEastAsia" w:hAnsiTheme="majorEastAsia" w:hint="eastAsia"/>
          <w:sz w:val="24"/>
          <w:szCs w:val="24"/>
          <w:lang w:eastAsia="zh-CN"/>
        </w:rPr>
        <w:t>的担保额度，具体授信及担保金额、担保类型、担保方式等尚需银行或相关金融机构审核同意，以实际签署的合同为准。</w:t>
      </w:r>
    </w:p>
    <w:p w:rsidR="00C45195" w:rsidRDefault="00000000">
      <w:pPr>
        <w:spacing w:beforeLines="50" w:before="120" w:afterLines="50" w:after="120" w:line="360" w:lineRule="auto"/>
        <w:ind w:firstLineChars="200" w:firstLine="482"/>
        <w:jc w:val="both"/>
        <w:rPr>
          <w:rFonts w:asciiTheme="majorEastAsia" w:eastAsiaTheme="majorEastAsia" w:hAnsiTheme="majorEastAsia"/>
          <w:b/>
          <w:bCs/>
          <w:sz w:val="24"/>
          <w:szCs w:val="24"/>
          <w:lang w:eastAsia="zh-CN"/>
        </w:rPr>
      </w:pPr>
      <w:r>
        <w:rPr>
          <w:rFonts w:asciiTheme="majorEastAsia" w:eastAsiaTheme="majorEastAsia" w:hAnsiTheme="majorEastAsia" w:hint="eastAsia"/>
          <w:b/>
          <w:bCs/>
          <w:sz w:val="24"/>
          <w:szCs w:val="24"/>
          <w:lang w:eastAsia="zh-CN"/>
        </w:rPr>
        <w:t>五、担保的原因及必要性</w:t>
      </w:r>
    </w:p>
    <w:p w:rsidR="00C45195" w:rsidRDefault="00000000">
      <w:pPr>
        <w:spacing w:beforeLines="50" w:before="120" w:afterLines="50" w:after="120"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本次担保为满足子公司日常经营的需要，有利于支持其良性发展，担保对象整体经营和财务状况未出现重大不利变化，资产信用状况良好，有能力偿还到期债务，同时公司对子公司有充分的控制权，担保风险可控，不会对公司和全体股东利益产生影响。</w:t>
      </w:r>
    </w:p>
    <w:bookmarkEnd w:id="2"/>
    <w:p w:rsidR="00C45195" w:rsidRDefault="00000000">
      <w:pPr>
        <w:spacing w:beforeLines="50" w:before="120" w:afterLines="50" w:after="120" w:line="360" w:lineRule="auto"/>
        <w:ind w:firstLineChars="200" w:firstLine="482"/>
        <w:jc w:val="both"/>
        <w:rPr>
          <w:rFonts w:asciiTheme="majorEastAsia" w:eastAsiaTheme="majorEastAsia" w:hAnsiTheme="majorEastAsia"/>
          <w:b/>
          <w:bCs/>
          <w:sz w:val="24"/>
          <w:szCs w:val="24"/>
          <w:lang w:eastAsia="zh-CN"/>
        </w:rPr>
      </w:pPr>
      <w:r>
        <w:rPr>
          <w:rFonts w:asciiTheme="majorEastAsia" w:eastAsiaTheme="majorEastAsia" w:hAnsiTheme="majorEastAsia" w:hint="eastAsia"/>
          <w:b/>
          <w:bCs/>
          <w:sz w:val="24"/>
          <w:szCs w:val="24"/>
          <w:lang w:eastAsia="zh-CN"/>
        </w:rPr>
        <w:t>六、履行的审议程序</w:t>
      </w:r>
    </w:p>
    <w:p w:rsidR="00C45195" w:rsidRDefault="00000000">
      <w:pPr>
        <w:spacing w:beforeLines="100" w:before="240"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公司于</w:t>
      </w:r>
      <w:r>
        <w:rPr>
          <w:rFonts w:asciiTheme="majorEastAsia" w:eastAsiaTheme="majorEastAsia" w:hAnsiTheme="majorEastAsia"/>
          <w:sz w:val="24"/>
          <w:szCs w:val="24"/>
          <w:lang w:eastAsia="zh-CN"/>
        </w:rPr>
        <w:t>2023</w:t>
      </w:r>
      <w:r>
        <w:rPr>
          <w:rFonts w:asciiTheme="majorEastAsia" w:eastAsiaTheme="majorEastAsia" w:hAnsiTheme="majorEastAsia" w:hint="eastAsia"/>
          <w:sz w:val="24"/>
          <w:szCs w:val="24"/>
          <w:lang w:eastAsia="zh-CN"/>
        </w:rPr>
        <w:t>年</w:t>
      </w:r>
      <w:r>
        <w:rPr>
          <w:rFonts w:asciiTheme="majorEastAsia" w:eastAsiaTheme="majorEastAsia" w:hAnsiTheme="majorEastAsia"/>
          <w:sz w:val="24"/>
          <w:szCs w:val="24"/>
          <w:lang w:eastAsia="zh-CN"/>
        </w:rPr>
        <w:t>4</w:t>
      </w:r>
      <w:r>
        <w:rPr>
          <w:rFonts w:asciiTheme="majorEastAsia" w:eastAsiaTheme="majorEastAsia" w:hAnsiTheme="majorEastAsia" w:hint="eastAsia"/>
          <w:sz w:val="24"/>
          <w:szCs w:val="24"/>
          <w:lang w:eastAsia="zh-CN"/>
        </w:rPr>
        <w:t>月</w:t>
      </w:r>
      <w:r>
        <w:rPr>
          <w:rFonts w:asciiTheme="majorEastAsia" w:eastAsiaTheme="majorEastAsia" w:hAnsiTheme="majorEastAsia"/>
          <w:sz w:val="24"/>
          <w:szCs w:val="24"/>
          <w:lang w:eastAsia="zh-CN"/>
        </w:rPr>
        <w:t>21</w:t>
      </w:r>
      <w:r>
        <w:rPr>
          <w:rFonts w:asciiTheme="majorEastAsia" w:eastAsiaTheme="majorEastAsia" w:hAnsiTheme="majorEastAsia" w:hint="eastAsia"/>
          <w:sz w:val="24"/>
          <w:szCs w:val="24"/>
          <w:lang w:eastAsia="zh-CN"/>
        </w:rPr>
        <w:t>日召开第三届董事会第二次会议、第三届监事会第二次会议，审议通过了《关于公司及子公司申请综合授信额度并为子公司提供担保的议案》，同意公司及子公司向银行申请综合授信额度总计不超过人民币</w:t>
      </w:r>
      <w:r>
        <w:rPr>
          <w:rFonts w:asciiTheme="majorEastAsia" w:eastAsiaTheme="majorEastAsia" w:hAnsiTheme="majorEastAsia"/>
          <w:sz w:val="24"/>
          <w:szCs w:val="24"/>
          <w:lang w:eastAsia="zh-CN"/>
        </w:rPr>
        <w:t>70</w:t>
      </w:r>
      <w:r>
        <w:rPr>
          <w:rFonts w:asciiTheme="majorEastAsia" w:eastAsiaTheme="majorEastAsia" w:hAnsiTheme="majorEastAsia" w:hint="eastAsia"/>
          <w:sz w:val="24"/>
          <w:szCs w:val="24"/>
          <w:lang w:eastAsia="zh-CN"/>
        </w:rPr>
        <w:t>,000万元（最终以银行实际审批的授信额度为准），并为子公司在上述综合授信额度内提供担保，总金额不超过20,000万元。独立董事发表了明确同意的独立意见。该议案尚需提交公司股东大会审议通过。</w:t>
      </w:r>
    </w:p>
    <w:p w:rsidR="00C45195" w:rsidRDefault="00000000">
      <w:pPr>
        <w:spacing w:beforeLines="100" w:before="240" w:line="360" w:lineRule="auto"/>
        <w:ind w:firstLineChars="200" w:firstLine="482"/>
        <w:jc w:val="both"/>
        <w:rPr>
          <w:rFonts w:asciiTheme="majorEastAsia" w:eastAsiaTheme="majorEastAsia" w:hAnsiTheme="majorEastAsia"/>
          <w:b/>
          <w:bCs/>
          <w:sz w:val="24"/>
          <w:szCs w:val="24"/>
          <w:lang w:eastAsia="zh-CN"/>
        </w:rPr>
      </w:pPr>
      <w:r>
        <w:rPr>
          <w:rFonts w:asciiTheme="majorEastAsia" w:eastAsiaTheme="majorEastAsia" w:hAnsiTheme="majorEastAsia" w:hint="eastAsia"/>
          <w:b/>
          <w:bCs/>
          <w:sz w:val="24"/>
          <w:szCs w:val="24"/>
          <w:lang w:eastAsia="zh-CN"/>
        </w:rPr>
        <w:t>七、公司累计对外担保金额及逾期金额</w:t>
      </w:r>
    </w:p>
    <w:p w:rsidR="00C45195" w:rsidRDefault="00000000">
      <w:pPr>
        <w:spacing w:beforeLines="100" w:before="240"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截至本公告披露日，公司及子公司对外担保总额为</w:t>
      </w:r>
      <w:r>
        <w:rPr>
          <w:rFonts w:asciiTheme="majorEastAsia" w:eastAsiaTheme="majorEastAsia" w:hAnsiTheme="majorEastAsia"/>
          <w:sz w:val="24"/>
          <w:szCs w:val="24"/>
          <w:lang w:eastAsia="zh-CN"/>
        </w:rPr>
        <w:t xml:space="preserve"> 0 </w:t>
      </w:r>
      <w:r>
        <w:rPr>
          <w:rFonts w:asciiTheme="majorEastAsia" w:eastAsiaTheme="majorEastAsia" w:hAnsiTheme="majorEastAsia" w:hint="eastAsia"/>
          <w:sz w:val="24"/>
          <w:szCs w:val="24"/>
          <w:lang w:eastAsia="zh-CN"/>
        </w:rPr>
        <w:t>元，公司对控股子公司担保余额为</w:t>
      </w:r>
      <w:r>
        <w:rPr>
          <w:rFonts w:asciiTheme="majorEastAsia" w:eastAsiaTheme="majorEastAsia" w:hAnsiTheme="majorEastAsia"/>
          <w:sz w:val="24"/>
          <w:szCs w:val="24"/>
          <w:lang w:eastAsia="zh-CN"/>
        </w:rPr>
        <w:t>0</w:t>
      </w:r>
      <w:r>
        <w:rPr>
          <w:rFonts w:asciiTheme="majorEastAsia" w:eastAsiaTheme="majorEastAsia" w:hAnsiTheme="majorEastAsia" w:hint="eastAsia"/>
          <w:sz w:val="24"/>
          <w:szCs w:val="24"/>
          <w:lang w:eastAsia="zh-CN"/>
        </w:rPr>
        <w:t>万元，无逾期担保或涉及担保诉讼情形。</w:t>
      </w:r>
    </w:p>
    <w:p w:rsidR="00C45195" w:rsidRDefault="00000000">
      <w:pPr>
        <w:spacing w:beforeLines="50" w:before="120" w:afterLines="50" w:after="120" w:line="360" w:lineRule="auto"/>
        <w:ind w:firstLineChars="200" w:firstLine="482"/>
        <w:jc w:val="both"/>
        <w:rPr>
          <w:rFonts w:asciiTheme="majorEastAsia" w:eastAsiaTheme="majorEastAsia" w:hAnsiTheme="majorEastAsia"/>
          <w:b/>
          <w:bCs/>
          <w:sz w:val="24"/>
          <w:szCs w:val="24"/>
          <w:lang w:eastAsia="zh-CN"/>
        </w:rPr>
      </w:pPr>
      <w:r>
        <w:rPr>
          <w:rFonts w:asciiTheme="majorEastAsia" w:eastAsiaTheme="majorEastAsia" w:hAnsiTheme="majorEastAsia" w:hint="eastAsia"/>
          <w:b/>
          <w:bCs/>
          <w:sz w:val="24"/>
          <w:szCs w:val="24"/>
          <w:lang w:eastAsia="zh-CN"/>
        </w:rPr>
        <w:t>八、专项意见</w:t>
      </w:r>
    </w:p>
    <w:p w:rsidR="00C45195" w:rsidRDefault="00000000">
      <w:pPr>
        <w:spacing w:line="360" w:lineRule="auto"/>
        <w:ind w:firstLineChars="200" w:firstLine="482"/>
        <w:jc w:val="both"/>
        <w:rPr>
          <w:rFonts w:asciiTheme="majorEastAsia" w:eastAsiaTheme="majorEastAsia" w:hAnsiTheme="majorEastAsia"/>
          <w:b/>
          <w:bCs/>
          <w:sz w:val="24"/>
          <w:szCs w:val="24"/>
          <w:lang w:eastAsia="zh-CN"/>
        </w:rPr>
      </w:pPr>
      <w:r>
        <w:rPr>
          <w:rFonts w:asciiTheme="majorEastAsia" w:eastAsiaTheme="majorEastAsia" w:hAnsiTheme="majorEastAsia" w:hint="eastAsia"/>
          <w:b/>
          <w:bCs/>
          <w:sz w:val="24"/>
          <w:szCs w:val="24"/>
          <w:lang w:eastAsia="zh-CN"/>
        </w:rPr>
        <w:t>（一）独立董事意见</w:t>
      </w:r>
    </w:p>
    <w:p w:rsidR="00C45195" w:rsidRDefault="00000000">
      <w:pPr>
        <w:spacing w:line="360" w:lineRule="auto"/>
        <w:ind w:firstLineChars="200" w:firstLine="480"/>
        <w:jc w:val="both"/>
        <w:rPr>
          <w:rFonts w:asciiTheme="majorEastAsia" w:eastAsiaTheme="majorEastAsia" w:hAnsiTheme="majorEastAsia"/>
          <w:b/>
          <w:bCs/>
          <w:sz w:val="24"/>
          <w:szCs w:val="24"/>
          <w:lang w:eastAsia="zh-CN"/>
        </w:rPr>
      </w:pPr>
      <w:r>
        <w:rPr>
          <w:rFonts w:asciiTheme="majorEastAsia" w:eastAsiaTheme="majorEastAsia" w:hAnsiTheme="majorEastAsia" w:hint="eastAsia"/>
          <w:sz w:val="24"/>
          <w:szCs w:val="24"/>
          <w:lang w:eastAsia="zh-CN"/>
        </w:rPr>
        <w:t>关于公司及子公司申请综合授信额度并为子公司提供担保是为满足公司经</w:t>
      </w:r>
      <w:r>
        <w:rPr>
          <w:rFonts w:asciiTheme="majorEastAsia" w:eastAsiaTheme="majorEastAsia" w:hAnsiTheme="majorEastAsia" w:hint="eastAsia"/>
          <w:sz w:val="24"/>
          <w:szCs w:val="24"/>
          <w:lang w:eastAsia="zh-CN"/>
        </w:rPr>
        <w:lastRenderedPageBreak/>
        <w:t>营发展的资金需求，符合公司的实际经营情况和整体发展战略。被担保人为公司的子公司，能够有效控制和防范担保风险。本次提供担保事项符合相关法律、法规、规范性文件及《公司章程》的规定，决策和审批程序合法、合</w:t>
      </w:r>
      <w:proofErr w:type="gramStart"/>
      <w:r>
        <w:rPr>
          <w:rFonts w:asciiTheme="majorEastAsia" w:eastAsiaTheme="majorEastAsia" w:hAnsiTheme="majorEastAsia" w:hint="eastAsia"/>
          <w:sz w:val="24"/>
          <w:szCs w:val="24"/>
          <w:lang w:eastAsia="zh-CN"/>
        </w:rPr>
        <w:t>规</w:t>
      </w:r>
      <w:proofErr w:type="gramEnd"/>
      <w:r>
        <w:rPr>
          <w:rFonts w:asciiTheme="majorEastAsia" w:eastAsiaTheme="majorEastAsia" w:hAnsiTheme="majorEastAsia" w:hint="eastAsia"/>
          <w:sz w:val="24"/>
          <w:szCs w:val="24"/>
          <w:lang w:eastAsia="zh-CN"/>
        </w:rPr>
        <w:t>，不存在损害公司及公司股东特别是中小股东利益的情形。综上，独立董事一致同意公司及子公司申请综合授信额度并为子公司提供担保的事项，并同意将该议案提请公司股东大会审议。</w:t>
      </w:r>
    </w:p>
    <w:p w:rsidR="00C45195" w:rsidRDefault="00000000">
      <w:pPr>
        <w:spacing w:line="360" w:lineRule="auto"/>
        <w:ind w:firstLineChars="200" w:firstLine="482"/>
        <w:jc w:val="both"/>
        <w:rPr>
          <w:rFonts w:asciiTheme="majorEastAsia" w:eastAsiaTheme="majorEastAsia" w:hAnsiTheme="majorEastAsia"/>
          <w:b/>
          <w:bCs/>
          <w:sz w:val="24"/>
          <w:szCs w:val="24"/>
          <w:lang w:eastAsia="zh-CN"/>
        </w:rPr>
      </w:pPr>
      <w:r>
        <w:rPr>
          <w:rFonts w:asciiTheme="majorEastAsia" w:eastAsiaTheme="majorEastAsia" w:hAnsiTheme="majorEastAsia" w:hint="eastAsia"/>
          <w:b/>
          <w:bCs/>
          <w:sz w:val="24"/>
          <w:szCs w:val="24"/>
          <w:lang w:eastAsia="zh-CN"/>
        </w:rPr>
        <w:t>（二）监事会意见</w:t>
      </w:r>
    </w:p>
    <w:p w:rsidR="00C45195"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经审议，监事会认为：本次公司及子公司申请综合授信额度并为子公司提供担保事项，有利于满足公司及子公司的持续稳定发展的需要。本次公司及子公司申请综合授信额度并为子公司提供担保对公司本期以及未来财务状况、经营成果无负面影响，不会对公司独立性产生影响，担保风险在公司的可控范围内，不存在损害公司及中小股东合法权益的情形。在公司董事会表决过程中，表决程序符合有关法律、法规的要求。我们同意公司及子公司申请综合授信额度并为子公司提供担保的事项。</w:t>
      </w:r>
    </w:p>
    <w:p w:rsidR="00C45195" w:rsidRDefault="00000000">
      <w:pPr>
        <w:spacing w:line="360" w:lineRule="auto"/>
        <w:ind w:firstLineChars="200" w:firstLine="482"/>
        <w:jc w:val="both"/>
        <w:rPr>
          <w:rFonts w:asciiTheme="majorEastAsia" w:eastAsiaTheme="majorEastAsia" w:hAnsiTheme="majorEastAsia"/>
          <w:b/>
          <w:bCs/>
          <w:sz w:val="24"/>
          <w:szCs w:val="24"/>
          <w:lang w:eastAsia="zh-CN"/>
        </w:rPr>
      </w:pPr>
      <w:r>
        <w:rPr>
          <w:rFonts w:asciiTheme="majorEastAsia" w:eastAsiaTheme="majorEastAsia" w:hAnsiTheme="majorEastAsia" w:hint="eastAsia"/>
          <w:b/>
          <w:bCs/>
          <w:sz w:val="24"/>
          <w:szCs w:val="24"/>
          <w:lang w:eastAsia="zh-CN"/>
        </w:rPr>
        <w:t>（三）保荐机构意见</w:t>
      </w:r>
    </w:p>
    <w:p w:rsidR="00C45195" w:rsidRDefault="00000000">
      <w:pPr>
        <w:spacing w:line="360" w:lineRule="auto"/>
        <w:ind w:left="482"/>
        <w:rPr>
          <w:rFonts w:ascii="Times New Roman"/>
          <w:color w:val="000000"/>
          <w:sz w:val="24"/>
          <w:lang w:eastAsia="zh-CN"/>
        </w:rPr>
      </w:pPr>
      <w:r>
        <w:rPr>
          <w:rFonts w:ascii="宋体" w:hAnsi="宋体" w:cs="宋体"/>
          <w:color w:val="000000"/>
          <w:sz w:val="24"/>
          <w:lang w:eastAsia="zh-CN"/>
        </w:rPr>
        <w:t>经核查，保荐机构认为：</w:t>
      </w:r>
    </w:p>
    <w:p w:rsidR="00C45195" w:rsidRDefault="00000000">
      <w:pPr>
        <w:spacing w:line="360" w:lineRule="auto"/>
        <w:ind w:firstLineChars="200" w:firstLine="480"/>
        <w:rPr>
          <w:rFonts w:ascii="Times New Roman"/>
          <w:color w:val="000000"/>
          <w:sz w:val="24"/>
          <w:lang w:eastAsia="zh-CN"/>
        </w:rPr>
      </w:pPr>
      <w:r>
        <w:rPr>
          <w:rFonts w:asciiTheme="majorEastAsia" w:eastAsiaTheme="majorEastAsia" w:hAnsiTheme="majorEastAsia" w:hint="eastAsia"/>
          <w:sz w:val="24"/>
          <w:szCs w:val="24"/>
          <w:lang w:eastAsia="zh-CN"/>
        </w:rPr>
        <w:t>本次公司及子公司申请综合授信额度并为子公司提供担保事项</w:t>
      </w:r>
      <w:r>
        <w:rPr>
          <w:rFonts w:ascii="宋体" w:hAnsi="宋体" w:cs="宋体"/>
          <w:color w:val="000000"/>
          <w:sz w:val="24"/>
          <w:lang w:eastAsia="zh-CN"/>
        </w:rPr>
        <w:t>已经公司</w:t>
      </w:r>
      <w:r>
        <w:rPr>
          <w:rFonts w:ascii="宋体" w:hAnsi="宋体" w:cs="宋体" w:hint="eastAsia"/>
          <w:color w:val="000000"/>
          <w:sz w:val="24"/>
          <w:lang w:eastAsia="zh-CN"/>
        </w:rPr>
        <w:t>董</w:t>
      </w:r>
      <w:r>
        <w:rPr>
          <w:rFonts w:ascii="宋体" w:hAnsi="宋体" w:cs="宋体"/>
          <w:color w:val="000000"/>
          <w:sz w:val="24"/>
          <w:lang w:eastAsia="zh-CN"/>
        </w:rPr>
        <w:t>事会、监事会审议通过，</w:t>
      </w:r>
      <w:r>
        <w:rPr>
          <w:rFonts w:ascii="宋体" w:hAnsi="宋体" w:cs="宋体"/>
          <w:color w:val="000000"/>
          <w:spacing w:val="-3"/>
          <w:sz w:val="24"/>
          <w:lang w:eastAsia="zh-CN"/>
        </w:rPr>
        <w:t>独立董事已发表了明确的同意意见，尚需提交股东大会审议。上述事项的决策程</w:t>
      </w:r>
      <w:r>
        <w:rPr>
          <w:rFonts w:ascii="宋体" w:hAnsi="宋体" w:cs="宋体"/>
          <w:color w:val="000000"/>
          <w:sz w:val="24"/>
          <w:lang w:eastAsia="zh-CN"/>
        </w:rPr>
        <w:t>序符合相关法律、法规及《公司章程》的规定。</w:t>
      </w:r>
    </w:p>
    <w:p w:rsidR="00C45195" w:rsidRDefault="00000000">
      <w:pPr>
        <w:spacing w:line="360" w:lineRule="auto"/>
        <w:ind w:firstLineChars="200" w:firstLine="480"/>
        <w:rPr>
          <w:rFonts w:ascii="Times New Roman"/>
          <w:color w:val="000000"/>
          <w:sz w:val="24"/>
          <w:lang w:eastAsia="zh-CN"/>
        </w:rPr>
      </w:pPr>
      <w:r>
        <w:rPr>
          <w:rFonts w:asciiTheme="majorEastAsia" w:eastAsiaTheme="majorEastAsia" w:hAnsiTheme="majorEastAsia" w:hint="eastAsia"/>
          <w:sz w:val="24"/>
          <w:szCs w:val="24"/>
          <w:lang w:eastAsia="zh-CN"/>
        </w:rPr>
        <w:t>本次公司及子公司申请综合授信额度并为子公司提供担保事项</w:t>
      </w:r>
      <w:r>
        <w:rPr>
          <w:rFonts w:ascii="宋体" w:hAnsi="宋体" w:cs="宋体"/>
          <w:color w:val="000000"/>
          <w:spacing w:val="1"/>
          <w:sz w:val="24"/>
          <w:lang w:eastAsia="zh-CN"/>
        </w:rPr>
        <w:t>具有合理性和必要性，系为满足公司及子</w:t>
      </w:r>
      <w:r>
        <w:rPr>
          <w:rFonts w:ascii="宋体" w:hAnsi="宋体" w:cs="宋体"/>
          <w:color w:val="000000"/>
          <w:spacing w:val="-3"/>
          <w:sz w:val="24"/>
          <w:lang w:eastAsia="zh-CN"/>
        </w:rPr>
        <w:t>公司日常经营和业务发展所需，符合公司和全体股东利益，不存在损害公司和中</w:t>
      </w:r>
      <w:r>
        <w:rPr>
          <w:rFonts w:ascii="宋体" w:hAnsi="宋体" w:cs="宋体"/>
          <w:color w:val="000000"/>
          <w:sz w:val="24"/>
          <w:lang w:eastAsia="zh-CN"/>
        </w:rPr>
        <w:t>小股东合法利益的情况。</w:t>
      </w:r>
    </w:p>
    <w:p w:rsidR="00C45195" w:rsidRDefault="00000000">
      <w:pPr>
        <w:spacing w:line="360" w:lineRule="auto"/>
        <w:ind w:firstLineChars="200" w:firstLine="480"/>
        <w:rPr>
          <w:rFonts w:asciiTheme="majorEastAsia" w:eastAsiaTheme="majorEastAsia" w:hAnsiTheme="majorEastAsia"/>
          <w:sz w:val="24"/>
          <w:szCs w:val="24"/>
          <w:lang w:eastAsia="zh-CN"/>
        </w:rPr>
      </w:pPr>
      <w:r>
        <w:rPr>
          <w:rFonts w:ascii="宋体" w:hAnsi="宋体" w:cs="宋体"/>
          <w:color w:val="000000"/>
          <w:sz w:val="24"/>
          <w:lang w:eastAsia="zh-CN"/>
        </w:rPr>
        <w:t>综上所述，保荐机构对</w:t>
      </w:r>
      <w:r>
        <w:rPr>
          <w:rFonts w:asciiTheme="majorEastAsia" w:eastAsiaTheme="majorEastAsia" w:hAnsiTheme="majorEastAsia" w:hint="eastAsia"/>
          <w:sz w:val="24"/>
          <w:szCs w:val="24"/>
          <w:lang w:eastAsia="zh-CN"/>
        </w:rPr>
        <w:t>本次公司及子公司申请综合授信额度并为子公司提供担保事项无异议</w:t>
      </w:r>
      <w:r>
        <w:rPr>
          <w:rFonts w:ascii="宋体" w:hAnsi="宋体" w:cs="宋体"/>
          <w:color w:val="000000"/>
          <w:sz w:val="24"/>
          <w:lang w:eastAsia="zh-CN"/>
        </w:rPr>
        <w:t>。</w:t>
      </w:r>
    </w:p>
    <w:p w:rsidR="00C45195" w:rsidRDefault="0000000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特此公告</w:t>
      </w:r>
    </w:p>
    <w:p w:rsidR="00C45195" w:rsidRDefault="00C45195">
      <w:pPr>
        <w:spacing w:line="360" w:lineRule="auto"/>
        <w:ind w:left="284" w:right="284"/>
        <w:jc w:val="right"/>
        <w:rPr>
          <w:rFonts w:asciiTheme="majorEastAsia" w:eastAsiaTheme="majorEastAsia" w:hAnsiTheme="majorEastAsia"/>
          <w:sz w:val="24"/>
          <w:szCs w:val="24"/>
          <w:lang w:eastAsia="zh-CN"/>
        </w:rPr>
      </w:pPr>
    </w:p>
    <w:p w:rsidR="00C45195" w:rsidRDefault="00000000">
      <w:pPr>
        <w:spacing w:line="360" w:lineRule="auto"/>
        <w:ind w:left="283" w:right="283"/>
        <w:jc w:val="righ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赛恩斯环保股份有限公司董事会</w:t>
      </w:r>
    </w:p>
    <w:p w:rsidR="00C45195" w:rsidRDefault="00C45195">
      <w:pPr>
        <w:spacing w:line="360" w:lineRule="auto"/>
        <w:ind w:left="283" w:right="283"/>
        <w:jc w:val="right"/>
        <w:rPr>
          <w:rFonts w:asciiTheme="majorEastAsia" w:eastAsiaTheme="majorEastAsia" w:hAnsiTheme="majorEastAsia" w:cs="宋体"/>
          <w:lang w:eastAsia="zh-CN"/>
        </w:rPr>
      </w:pPr>
    </w:p>
    <w:p w:rsidR="00C45195" w:rsidRDefault="00000000">
      <w:pPr>
        <w:spacing w:line="360" w:lineRule="auto"/>
        <w:ind w:left="283" w:right="283"/>
        <w:jc w:val="righ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w:t>
      </w:r>
      <w:r>
        <w:rPr>
          <w:rFonts w:asciiTheme="majorEastAsia" w:eastAsiaTheme="majorEastAsia" w:hAnsiTheme="majorEastAsia"/>
          <w:sz w:val="24"/>
          <w:szCs w:val="24"/>
          <w:lang w:eastAsia="zh-CN"/>
        </w:rPr>
        <w:t>023年4月25日</w:t>
      </w:r>
    </w:p>
    <w:sectPr w:rsidR="00C45195">
      <w:footerReference w:type="default" r:id="rId7"/>
      <w:pgSz w:w="11910" w:h="16840"/>
      <w:pgMar w:top="1440" w:right="1803" w:bottom="1440" w:left="1803" w:header="0"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444B" w:rsidRDefault="00F6444B">
      <w:r>
        <w:separator/>
      </w:r>
    </w:p>
  </w:endnote>
  <w:endnote w:type="continuationSeparator" w:id="0">
    <w:p w:rsidR="00F6444B" w:rsidRDefault="00F6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5195" w:rsidRDefault="00000000">
    <w:pPr>
      <w:spacing w:line="14" w:lineRule="auto"/>
      <w:rPr>
        <w:sz w:val="20"/>
        <w:szCs w:val="20"/>
      </w:rPr>
    </w:pPr>
    <w:r>
      <w:rPr>
        <w:noProof/>
        <w:lang w:eastAsia="zh-CN"/>
      </w:rPr>
      <mc:AlternateContent>
        <mc:Choice Requires="wps">
          <w:drawing>
            <wp:anchor distT="0" distB="0" distL="114300" distR="114300" simplePos="0" relativeHeight="251660288" behindDoc="1" locked="0" layoutInCell="1" allowOverlap="1">
              <wp:simplePos x="0" y="0"/>
              <wp:positionH relativeFrom="page">
                <wp:posOffset>3683000</wp:posOffset>
              </wp:positionH>
              <wp:positionV relativeFrom="page">
                <wp:posOffset>9930765</wp:posOffset>
              </wp:positionV>
              <wp:extent cx="241935"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139700"/>
                      </a:xfrm>
                      <a:prstGeom prst="rect">
                        <a:avLst/>
                      </a:prstGeom>
                      <a:noFill/>
                      <a:ln>
                        <a:noFill/>
                      </a:ln>
                    </wps:spPr>
                    <wps:txbx>
                      <w:txbxContent>
                        <w:p w:rsidR="00C45195" w:rsidRDefault="00000000">
                          <w:pPr>
                            <w:spacing w:line="204" w:lineRule="exact"/>
                            <w:ind w:left="40"/>
                            <w:rPr>
                              <w:rFonts w:ascii="Times New Roman" w:eastAsia="Times New Roman" w:hAnsi="Times New Roman" w:cs="Times New Roman"/>
                              <w:sz w:val="18"/>
                              <w:szCs w:val="18"/>
                            </w:rPr>
                          </w:pP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 MERGEFORMAT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eastAsia="Times New Roman" w:hAnsi="Times New Roman" w:cs="Times New Roman"/>
                              <w:sz w:val="18"/>
                              <w:szCs w:val="18"/>
                            </w:rPr>
                            <w:t xml:space="preserve"> /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 MERGEFORMAT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4</w:t>
                          </w:r>
                          <w:r>
                            <w:rPr>
                              <w:rFonts w:ascii="Times New Roman" w:eastAsia="Times New Roman" w:hAnsi="Times New Roman" w:cs="Times New Roman"/>
                              <w:sz w:val="18"/>
                              <w:szCs w:val="18"/>
                            </w:rPr>
                            <w:fldChar w:fldCharType="end"/>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1" o:spid="_x0000_s1026" o:spt="202" type="#_x0000_t202" style="position:absolute;left:0pt;margin-left:290pt;margin-top:781.95pt;height:11pt;width:19.05pt;mso-position-horizontal-relative:page;mso-position-vertical-relative:page;z-index:-251656192;mso-width-relative:page;mso-height-relative:page;" filled="f" stroked="f" coordsize="21600,21600" o:gfxdata="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JObd02gAAAA0BAAAPAAAAAAAAAAEAIAAAACIAAABkcnMvZG93bnJl&#10;di54bWxQSwECFAAUAAAACACHTuJAiLchW/sBAAADBAAADgAAAAAAAAABACAAAAApAQAAZHJzL2Uy&#10;b0RvYy54bWxQSwUGAAAAAAYABgBZAQAAlgUAAAAA&#10;">
              <v:fill on="f" focussize="0,0"/>
              <v:stroke on="f"/>
              <v:imagedata o:title=""/>
              <o:lock v:ext="edit" aspectratio="f"/>
              <v:textbox inset="0mm,0mm,0mm,0mm">
                <w:txbxContent>
                  <w:p>
                    <w:pPr>
                      <w:spacing w:line="204" w:lineRule="exact"/>
                      <w:ind w:left="40"/>
                      <w:rPr>
                        <w:rFonts w:ascii="Times New Roman" w:hAnsi="Times New Roman" w:eastAsia="Times New Roman" w:cs="Times New Roman"/>
                        <w:sz w:val="18"/>
                        <w:szCs w:val="18"/>
                      </w:rPr>
                    </w:pPr>
                    <w:r>
                      <w:rPr>
                        <w:rFonts w:ascii="Times New Roman" w:hAnsi="Times New Roman" w:eastAsia="Times New Roman" w:cs="Times New Roman"/>
                        <w:sz w:val="18"/>
                        <w:szCs w:val="18"/>
                      </w:rPr>
                      <w:fldChar w:fldCharType="begin"/>
                    </w:r>
                    <w:r>
                      <w:rPr>
                        <w:rFonts w:ascii="Times New Roman" w:hAnsi="Times New Roman" w:eastAsia="Times New Roman" w:cs="Times New Roman"/>
                        <w:sz w:val="18"/>
                        <w:szCs w:val="18"/>
                      </w:rPr>
                      <w:instrText xml:space="preserve"> PAGE  \* MERGEFORMAT </w:instrText>
                    </w:r>
                    <w:r>
                      <w:rPr>
                        <w:rFonts w:ascii="Times New Roman" w:hAnsi="Times New Roman" w:eastAsia="Times New Roman" w:cs="Times New Roman"/>
                        <w:sz w:val="18"/>
                        <w:szCs w:val="18"/>
                      </w:rPr>
                      <w:fldChar w:fldCharType="separate"/>
                    </w:r>
                    <w:r>
                      <w:rPr>
                        <w:rFonts w:ascii="Times New Roman" w:hAnsi="Times New Roman" w:eastAsia="Times New Roman" w:cs="Times New Roman"/>
                        <w:sz w:val="18"/>
                        <w:szCs w:val="18"/>
                      </w:rPr>
                      <w:t>1</w:t>
                    </w:r>
                    <w:r>
                      <w:rPr>
                        <w:rFonts w:ascii="Times New Roman" w:hAnsi="Times New Roman" w:eastAsia="Times New Roman" w:cs="Times New Roman"/>
                        <w:sz w:val="18"/>
                        <w:szCs w:val="18"/>
                      </w:rPr>
                      <w:fldChar w:fldCharType="end"/>
                    </w:r>
                    <w:r>
                      <w:rPr>
                        <w:rFonts w:ascii="Times New Roman" w:hAnsi="Times New Roman" w:eastAsia="Times New Roman" w:cs="Times New Roman"/>
                        <w:sz w:val="18"/>
                        <w:szCs w:val="18"/>
                      </w:rPr>
                      <w:t xml:space="preserve"> / </w:t>
                    </w:r>
                    <w:r>
                      <w:rPr>
                        <w:rFonts w:ascii="Times New Roman" w:hAnsi="Times New Roman" w:eastAsia="Times New Roman" w:cs="Times New Roman"/>
                        <w:sz w:val="18"/>
                        <w:szCs w:val="18"/>
                      </w:rPr>
                      <w:fldChar w:fldCharType="begin"/>
                    </w:r>
                    <w:r>
                      <w:rPr>
                        <w:rFonts w:ascii="Times New Roman" w:hAnsi="Times New Roman" w:eastAsia="Times New Roman" w:cs="Times New Roman"/>
                        <w:sz w:val="18"/>
                        <w:szCs w:val="18"/>
                      </w:rPr>
                      <w:instrText xml:space="preserve"> NUMPAGES  \* MERGEFORMAT </w:instrText>
                    </w:r>
                    <w:r>
                      <w:rPr>
                        <w:rFonts w:ascii="Times New Roman" w:hAnsi="Times New Roman" w:eastAsia="Times New Roman" w:cs="Times New Roman"/>
                        <w:sz w:val="18"/>
                        <w:szCs w:val="18"/>
                      </w:rPr>
                      <w:fldChar w:fldCharType="separate"/>
                    </w:r>
                    <w:r>
                      <w:rPr>
                        <w:rFonts w:ascii="Times New Roman" w:hAnsi="Times New Roman" w:eastAsia="Times New Roman" w:cs="Times New Roman"/>
                        <w:sz w:val="18"/>
                        <w:szCs w:val="18"/>
                      </w:rPr>
                      <w:t>4</w:t>
                    </w:r>
                    <w:r>
                      <w:rPr>
                        <w:rFonts w:ascii="Times New Roman" w:hAnsi="Times New Roman" w:eastAsia="Times New Roman" w:cs="Times New Roman"/>
                        <w:sz w:val="18"/>
                        <w:szCs w:val="18"/>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444B" w:rsidRDefault="00F6444B">
      <w:r>
        <w:separator/>
      </w:r>
    </w:p>
  </w:footnote>
  <w:footnote w:type="continuationSeparator" w:id="0">
    <w:p w:rsidR="00F6444B" w:rsidRDefault="00F644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BjZWYyYTYxZjIzODZiODg0MjEyNDE1ZWQyOTcwN2IifQ=="/>
  </w:docVars>
  <w:rsids>
    <w:rsidRoot w:val="003F085C"/>
    <w:rsid w:val="FF77C15C"/>
    <w:rsid w:val="00000F10"/>
    <w:rsid w:val="00006905"/>
    <w:rsid w:val="000134C7"/>
    <w:rsid w:val="000272BF"/>
    <w:rsid w:val="00036DB2"/>
    <w:rsid w:val="000512C4"/>
    <w:rsid w:val="00076B37"/>
    <w:rsid w:val="000778A9"/>
    <w:rsid w:val="0009444B"/>
    <w:rsid w:val="00095227"/>
    <w:rsid w:val="000A12F8"/>
    <w:rsid w:val="000F4EC5"/>
    <w:rsid w:val="00101A17"/>
    <w:rsid w:val="001034E8"/>
    <w:rsid w:val="00103B72"/>
    <w:rsid w:val="0012493F"/>
    <w:rsid w:val="001322D7"/>
    <w:rsid w:val="00143296"/>
    <w:rsid w:val="0015397F"/>
    <w:rsid w:val="00163CE9"/>
    <w:rsid w:val="00183FB2"/>
    <w:rsid w:val="0019360E"/>
    <w:rsid w:val="001A14E0"/>
    <w:rsid w:val="001A1C55"/>
    <w:rsid w:val="001A7522"/>
    <w:rsid w:val="001B2A8A"/>
    <w:rsid w:val="00203595"/>
    <w:rsid w:val="0020492E"/>
    <w:rsid w:val="00204DE3"/>
    <w:rsid w:val="00225CFC"/>
    <w:rsid w:val="00241F5A"/>
    <w:rsid w:val="002510CD"/>
    <w:rsid w:val="00273526"/>
    <w:rsid w:val="0027548B"/>
    <w:rsid w:val="002755CF"/>
    <w:rsid w:val="00280C5F"/>
    <w:rsid w:val="00284673"/>
    <w:rsid w:val="0029309A"/>
    <w:rsid w:val="00294559"/>
    <w:rsid w:val="002C5A71"/>
    <w:rsid w:val="002E7AFF"/>
    <w:rsid w:val="002E7C39"/>
    <w:rsid w:val="002F2255"/>
    <w:rsid w:val="002F573A"/>
    <w:rsid w:val="00300DF9"/>
    <w:rsid w:val="00305710"/>
    <w:rsid w:val="00311831"/>
    <w:rsid w:val="003128E4"/>
    <w:rsid w:val="00316F11"/>
    <w:rsid w:val="0032153B"/>
    <w:rsid w:val="00344126"/>
    <w:rsid w:val="00354BB4"/>
    <w:rsid w:val="003642AB"/>
    <w:rsid w:val="00364A63"/>
    <w:rsid w:val="003664CD"/>
    <w:rsid w:val="003779E0"/>
    <w:rsid w:val="003818BA"/>
    <w:rsid w:val="003958BD"/>
    <w:rsid w:val="0039712C"/>
    <w:rsid w:val="003B02D0"/>
    <w:rsid w:val="003B0799"/>
    <w:rsid w:val="003B1870"/>
    <w:rsid w:val="003C6C78"/>
    <w:rsid w:val="003E52D1"/>
    <w:rsid w:val="003F085C"/>
    <w:rsid w:val="003F47B8"/>
    <w:rsid w:val="00405510"/>
    <w:rsid w:val="004161EE"/>
    <w:rsid w:val="00430D11"/>
    <w:rsid w:val="004355EC"/>
    <w:rsid w:val="004374F7"/>
    <w:rsid w:val="00455073"/>
    <w:rsid w:val="004730E7"/>
    <w:rsid w:val="0048325F"/>
    <w:rsid w:val="00493378"/>
    <w:rsid w:val="004A2D19"/>
    <w:rsid w:val="004B06F0"/>
    <w:rsid w:val="004B24CB"/>
    <w:rsid w:val="004B79C9"/>
    <w:rsid w:val="004D457E"/>
    <w:rsid w:val="004E33EA"/>
    <w:rsid w:val="005042B6"/>
    <w:rsid w:val="0050633A"/>
    <w:rsid w:val="00506DE1"/>
    <w:rsid w:val="00510981"/>
    <w:rsid w:val="00511702"/>
    <w:rsid w:val="00512177"/>
    <w:rsid w:val="005308AB"/>
    <w:rsid w:val="00541F3D"/>
    <w:rsid w:val="00541FF0"/>
    <w:rsid w:val="00545879"/>
    <w:rsid w:val="0055359E"/>
    <w:rsid w:val="00561288"/>
    <w:rsid w:val="00561BC9"/>
    <w:rsid w:val="005748DA"/>
    <w:rsid w:val="005749F9"/>
    <w:rsid w:val="00585ACC"/>
    <w:rsid w:val="00594378"/>
    <w:rsid w:val="005A1642"/>
    <w:rsid w:val="005A3087"/>
    <w:rsid w:val="005A476A"/>
    <w:rsid w:val="005B1751"/>
    <w:rsid w:val="005E5041"/>
    <w:rsid w:val="005E5BB1"/>
    <w:rsid w:val="005F1481"/>
    <w:rsid w:val="005F27D0"/>
    <w:rsid w:val="00633B1E"/>
    <w:rsid w:val="006518C7"/>
    <w:rsid w:val="00654CEF"/>
    <w:rsid w:val="00656697"/>
    <w:rsid w:val="00660EEF"/>
    <w:rsid w:val="00671639"/>
    <w:rsid w:val="006A32F3"/>
    <w:rsid w:val="006C7758"/>
    <w:rsid w:val="006D0D07"/>
    <w:rsid w:val="006D11F9"/>
    <w:rsid w:val="006F406E"/>
    <w:rsid w:val="006F4CB2"/>
    <w:rsid w:val="00700447"/>
    <w:rsid w:val="00704293"/>
    <w:rsid w:val="00707C36"/>
    <w:rsid w:val="0071181F"/>
    <w:rsid w:val="007119BA"/>
    <w:rsid w:val="00716918"/>
    <w:rsid w:val="00754C0F"/>
    <w:rsid w:val="007569AD"/>
    <w:rsid w:val="00773D09"/>
    <w:rsid w:val="00775CFD"/>
    <w:rsid w:val="007968E2"/>
    <w:rsid w:val="007A3CD8"/>
    <w:rsid w:val="007A5D03"/>
    <w:rsid w:val="007B42EF"/>
    <w:rsid w:val="007B7F5E"/>
    <w:rsid w:val="007C4EC4"/>
    <w:rsid w:val="007D1889"/>
    <w:rsid w:val="007E08D3"/>
    <w:rsid w:val="007F69FC"/>
    <w:rsid w:val="00800A81"/>
    <w:rsid w:val="00810E1C"/>
    <w:rsid w:val="00816919"/>
    <w:rsid w:val="0085777D"/>
    <w:rsid w:val="0086020F"/>
    <w:rsid w:val="00862839"/>
    <w:rsid w:val="008655A5"/>
    <w:rsid w:val="008778D3"/>
    <w:rsid w:val="0089675E"/>
    <w:rsid w:val="008B5147"/>
    <w:rsid w:val="008E1913"/>
    <w:rsid w:val="008F58BA"/>
    <w:rsid w:val="008F68C6"/>
    <w:rsid w:val="00900E48"/>
    <w:rsid w:val="00900EDC"/>
    <w:rsid w:val="00920F96"/>
    <w:rsid w:val="00933D82"/>
    <w:rsid w:val="009573A7"/>
    <w:rsid w:val="00957872"/>
    <w:rsid w:val="009618CA"/>
    <w:rsid w:val="009713E2"/>
    <w:rsid w:val="00984982"/>
    <w:rsid w:val="009A1AB8"/>
    <w:rsid w:val="009B4BC2"/>
    <w:rsid w:val="009B4EED"/>
    <w:rsid w:val="009B4FF6"/>
    <w:rsid w:val="009C0AD9"/>
    <w:rsid w:val="009C7829"/>
    <w:rsid w:val="009E201A"/>
    <w:rsid w:val="009E4B8B"/>
    <w:rsid w:val="009F32C8"/>
    <w:rsid w:val="00A00A5D"/>
    <w:rsid w:val="00A07B16"/>
    <w:rsid w:val="00A11CCE"/>
    <w:rsid w:val="00A3036C"/>
    <w:rsid w:val="00A533BF"/>
    <w:rsid w:val="00A834A4"/>
    <w:rsid w:val="00A84465"/>
    <w:rsid w:val="00AB1A1D"/>
    <w:rsid w:val="00AC2431"/>
    <w:rsid w:val="00AC28B8"/>
    <w:rsid w:val="00AC6851"/>
    <w:rsid w:val="00AD74E8"/>
    <w:rsid w:val="00AE4C21"/>
    <w:rsid w:val="00B274C9"/>
    <w:rsid w:val="00B42C75"/>
    <w:rsid w:val="00B55431"/>
    <w:rsid w:val="00B612E5"/>
    <w:rsid w:val="00B635C6"/>
    <w:rsid w:val="00B63BD5"/>
    <w:rsid w:val="00B75262"/>
    <w:rsid w:val="00BA108B"/>
    <w:rsid w:val="00BA6BD9"/>
    <w:rsid w:val="00BA6C35"/>
    <w:rsid w:val="00BB4D60"/>
    <w:rsid w:val="00BC79F9"/>
    <w:rsid w:val="00BF3606"/>
    <w:rsid w:val="00C04EBF"/>
    <w:rsid w:val="00C06FA9"/>
    <w:rsid w:val="00C21557"/>
    <w:rsid w:val="00C22721"/>
    <w:rsid w:val="00C45195"/>
    <w:rsid w:val="00C514B3"/>
    <w:rsid w:val="00C57A93"/>
    <w:rsid w:val="00C75015"/>
    <w:rsid w:val="00C85C46"/>
    <w:rsid w:val="00C924C8"/>
    <w:rsid w:val="00CB0464"/>
    <w:rsid w:val="00CB72FF"/>
    <w:rsid w:val="00CC603F"/>
    <w:rsid w:val="00CE3B33"/>
    <w:rsid w:val="00CE46E8"/>
    <w:rsid w:val="00CE4F05"/>
    <w:rsid w:val="00CF017A"/>
    <w:rsid w:val="00CF6737"/>
    <w:rsid w:val="00D10847"/>
    <w:rsid w:val="00D132BA"/>
    <w:rsid w:val="00D141A8"/>
    <w:rsid w:val="00D175E4"/>
    <w:rsid w:val="00D4011F"/>
    <w:rsid w:val="00D71E81"/>
    <w:rsid w:val="00D75D0E"/>
    <w:rsid w:val="00D865B6"/>
    <w:rsid w:val="00D90FB6"/>
    <w:rsid w:val="00DA2184"/>
    <w:rsid w:val="00DA2637"/>
    <w:rsid w:val="00DB4C0F"/>
    <w:rsid w:val="00DC0E18"/>
    <w:rsid w:val="00DC7368"/>
    <w:rsid w:val="00DF613A"/>
    <w:rsid w:val="00DF68B2"/>
    <w:rsid w:val="00E26BE2"/>
    <w:rsid w:val="00E31228"/>
    <w:rsid w:val="00E3286C"/>
    <w:rsid w:val="00E644F0"/>
    <w:rsid w:val="00E672DE"/>
    <w:rsid w:val="00E92D6E"/>
    <w:rsid w:val="00EB01F7"/>
    <w:rsid w:val="00EC342A"/>
    <w:rsid w:val="00EC5FDF"/>
    <w:rsid w:val="00ED7758"/>
    <w:rsid w:val="00EE2B39"/>
    <w:rsid w:val="00EF57BD"/>
    <w:rsid w:val="00F02E36"/>
    <w:rsid w:val="00F375D3"/>
    <w:rsid w:val="00F54B4D"/>
    <w:rsid w:val="00F6444B"/>
    <w:rsid w:val="00F861C7"/>
    <w:rsid w:val="00F8744F"/>
    <w:rsid w:val="00F9751A"/>
    <w:rsid w:val="00FA0726"/>
    <w:rsid w:val="00FA6B34"/>
    <w:rsid w:val="00FA74F2"/>
    <w:rsid w:val="00FC41FD"/>
    <w:rsid w:val="00FD2820"/>
    <w:rsid w:val="00FD52D0"/>
    <w:rsid w:val="00FE77BC"/>
    <w:rsid w:val="00FF3BAF"/>
    <w:rsid w:val="00FF7574"/>
    <w:rsid w:val="13C96CEA"/>
    <w:rsid w:val="17D02B6E"/>
    <w:rsid w:val="1A626DED"/>
    <w:rsid w:val="1C8B0004"/>
    <w:rsid w:val="1D941622"/>
    <w:rsid w:val="2157735E"/>
    <w:rsid w:val="21BD0646"/>
    <w:rsid w:val="239E6C58"/>
    <w:rsid w:val="240D43A8"/>
    <w:rsid w:val="265946A9"/>
    <w:rsid w:val="2AF84B1D"/>
    <w:rsid w:val="2C960FA9"/>
    <w:rsid w:val="36930279"/>
    <w:rsid w:val="3C884BE7"/>
    <w:rsid w:val="3F563989"/>
    <w:rsid w:val="404F2343"/>
    <w:rsid w:val="54B36C45"/>
    <w:rsid w:val="58663827"/>
    <w:rsid w:val="631775E8"/>
    <w:rsid w:val="64611231"/>
    <w:rsid w:val="6AD3401E"/>
    <w:rsid w:val="6B8D039D"/>
    <w:rsid w:val="71940305"/>
    <w:rsid w:val="75AD3AB1"/>
    <w:rsid w:val="79A25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5:docId w15:val="{4C505ED7-5E3B-427D-9740-43D5C6B5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 w:val="22"/>
      <w:szCs w:val="22"/>
      <w:lang w:eastAsia="en-US"/>
    </w:rPr>
  </w:style>
  <w:style w:type="paragraph" w:styleId="1">
    <w:name w:val="heading 1"/>
    <w:basedOn w:val="a"/>
    <w:next w:val="a"/>
    <w:uiPriority w:val="9"/>
    <w:qFormat/>
    <w:pPr>
      <w:spacing w:before="192"/>
      <w:ind w:left="600" w:firstLine="2"/>
      <w:outlineLvl w:val="0"/>
    </w:pPr>
    <w:rPr>
      <w:rFonts w:ascii="宋体" w:eastAsia="宋体" w:hAnsi="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ody Text"/>
    <w:basedOn w:val="a"/>
    <w:uiPriority w:val="1"/>
    <w:qFormat/>
    <w:pPr>
      <w:ind w:left="120"/>
    </w:pPr>
    <w:rPr>
      <w:rFonts w:ascii="宋体" w:eastAsia="宋体" w:hAnsi="宋体"/>
      <w:sz w:val="24"/>
      <w:szCs w:val="24"/>
    </w:rPr>
  </w:style>
  <w:style w:type="paragraph" w:styleId="a6">
    <w:name w:val="Balloon Text"/>
    <w:basedOn w:val="a"/>
    <w:link w:val="a7"/>
    <w:uiPriority w:val="99"/>
    <w:unhideWhenUsed/>
    <w:qFormat/>
    <w:rPr>
      <w:sz w:val="18"/>
      <w:szCs w:val="18"/>
    </w:rPr>
  </w:style>
  <w:style w:type="paragraph" w:styleId="a8">
    <w:name w:val="footer"/>
    <w:basedOn w:val="a"/>
    <w:link w:val="a9"/>
    <w:uiPriority w:val="99"/>
    <w:unhideWhenUsed/>
    <w:qFormat/>
    <w:pPr>
      <w:tabs>
        <w:tab w:val="center" w:pos="4153"/>
        <w:tab w:val="right" w:pos="8306"/>
      </w:tabs>
      <w:snapToGrid w:val="0"/>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unhideWhenUsed/>
    <w:qFormat/>
    <w:pPr>
      <w:widowControl/>
      <w:spacing w:before="100" w:beforeAutospacing="1" w:after="100" w:afterAutospacing="1"/>
    </w:pPr>
    <w:rPr>
      <w:rFonts w:ascii="宋体" w:eastAsia="宋体" w:hAnsi="宋体" w:cs="宋体"/>
      <w:sz w:val="24"/>
      <w:szCs w:val="24"/>
      <w:lang w:eastAsia="zh-CN"/>
    </w:rPr>
  </w:style>
  <w:style w:type="paragraph" w:styleId="ad">
    <w:name w:val="annotation subject"/>
    <w:basedOn w:val="a3"/>
    <w:next w:val="a3"/>
    <w:link w:val="ae"/>
    <w:uiPriority w:val="99"/>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unhideWhenUsed/>
    <w:qFormat/>
    <w:rPr>
      <w:sz w:val="21"/>
      <w:szCs w:val="21"/>
    </w:rPr>
  </w:style>
  <w:style w:type="table" w:customStyle="1" w:styleId="TableNormal1">
    <w:name w:val="Table Normal1"/>
    <w:uiPriority w:val="2"/>
    <w:unhideWhenUsed/>
    <w:qFormat/>
    <w:tblPr>
      <w:tblCellMar>
        <w:top w:w="0" w:type="dxa"/>
        <w:left w:w="0" w:type="dxa"/>
        <w:bottom w:w="0" w:type="dxa"/>
        <w:right w:w="0" w:type="dxa"/>
      </w:tblCellMar>
    </w:tblPr>
  </w:style>
  <w:style w:type="paragraph" w:customStyle="1" w:styleId="10">
    <w:name w:val="列表段落1"/>
    <w:basedOn w:val="a"/>
    <w:uiPriority w:val="1"/>
    <w:qFormat/>
  </w:style>
  <w:style w:type="paragraph" w:customStyle="1" w:styleId="TableParagraph">
    <w:name w:val="Table Paragraph"/>
    <w:basedOn w:val="a"/>
    <w:uiPriority w:val="1"/>
    <w:qFormat/>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 w:type="character" w:customStyle="1" w:styleId="a7">
    <w:name w:val="批注框文本 字符"/>
    <w:basedOn w:val="a0"/>
    <w:link w:val="a6"/>
    <w:uiPriority w:val="99"/>
    <w:semiHidden/>
    <w:qFormat/>
    <w:rPr>
      <w:sz w:val="18"/>
      <w:szCs w:val="18"/>
    </w:rPr>
  </w:style>
  <w:style w:type="paragraph" w:styleId="af1">
    <w:name w:val="List Paragraph"/>
    <w:basedOn w:val="a"/>
    <w:uiPriority w:val="34"/>
    <w:qFormat/>
    <w:pPr>
      <w:ind w:firstLineChars="200" w:firstLine="420"/>
    </w:pPr>
  </w:style>
  <w:style w:type="paragraph" w:customStyle="1" w:styleId="11">
    <w:name w:val="修订1"/>
    <w:hidden/>
    <w:uiPriority w:val="99"/>
    <w:semiHidden/>
    <w:qFormat/>
    <w:rPr>
      <w:sz w:val="22"/>
      <w:szCs w:val="22"/>
      <w:lang w:eastAsia="en-US"/>
    </w:rPr>
  </w:style>
  <w:style w:type="paragraph" w:customStyle="1" w:styleId="2">
    <w:name w:val="修订2"/>
    <w:hidden/>
    <w:uiPriority w:val="99"/>
    <w:semiHidden/>
    <w:qFormat/>
    <w:rPr>
      <w:sz w:val="22"/>
      <w:szCs w:val="22"/>
      <w:lang w:eastAsia="en-US"/>
    </w:rPr>
  </w:style>
  <w:style w:type="paragraph" w:customStyle="1" w:styleId="3">
    <w:name w:val="修订3"/>
    <w:hidden/>
    <w:uiPriority w:val="99"/>
    <w:semiHidden/>
    <w:qFormat/>
    <w:rPr>
      <w:sz w:val="22"/>
      <w:szCs w:val="22"/>
      <w:lang w:eastAsia="en-US"/>
    </w:rPr>
  </w:style>
  <w:style w:type="paragraph" w:customStyle="1" w:styleId="4">
    <w:name w:val="修订4"/>
    <w:hidden/>
    <w:uiPriority w:val="99"/>
    <w:semiHidden/>
    <w:rPr>
      <w:sz w:val="22"/>
      <w:szCs w:val="22"/>
      <w:lang w:eastAsia="en-US"/>
    </w:rPr>
  </w:style>
  <w:style w:type="table" w:customStyle="1" w:styleId="31">
    <w:name w:val="无格式表格 31"/>
    <w:basedOn w:val="a1"/>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f2">
    <w:name w:val="Revision"/>
    <w:hidden/>
    <w:uiPriority w:val="99"/>
    <w:semiHidden/>
    <w:rsid w:val="00C2272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553</Words>
  <Characters>3154</Characters>
  <Application>Microsoft Office Word</Application>
  <DocSecurity>0</DocSecurity>
  <Lines>26</Lines>
  <Paragraphs>7</Paragraphs>
  <ScaleCrop>false</ScaleCrop>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用户;HYT</dc:creator>
  <cp:lastModifiedBy>SES0140</cp:lastModifiedBy>
  <cp:revision>6</cp:revision>
  <dcterms:created xsi:type="dcterms:W3CDTF">2023-04-21T07:55:00Z</dcterms:created>
  <dcterms:modified xsi:type="dcterms:W3CDTF">2023-04-24T02:21:00Z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2020-11-03T00:00:00Z</vt:filetime>
  </property>
  <property fmtid="{D5CDD505-2E9C-101B-9397-08002B2CF9AE}" pid="3" name="Creator">
    <vt:lpwstr>Microsoft® Office Word 2007</vt:lpwstr>
  </property>
  <property fmtid="{D5CDD505-2E9C-101B-9397-08002B2CF9AE}" pid="4" name="LastSaved">
    <vt:filetime>2020-11-04T00:00:00Z</vt:filetime>
  </property>
  <property fmtid="{D5CDD505-2E9C-101B-9397-08002B2CF9AE}" pid="5" name="KSOProductBuildVer">
    <vt:lpwstr>2052-11.1.0.14036</vt:lpwstr>
  </property>
  <property fmtid="{D5CDD505-2E9C-101B-9397-08002B2CF9AE}" pid="6" name="ICV">
    <vt:lpwstr>3C248867143E48E7ADC7F8BA15FDB1C9_13</vt:lpwstr>
  </property>
</Properties>
</file>