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91D8" w14:textId="77777777" w:rsidR="0062304C" w:rsidRDefault="0062304C">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62304C" w14:paraId="3A1399E7" w14:textId="77777777">
        <w:trPr>
          <w:trHeight w:hRule="exact" w:val="373"/>
        </w:trPr>
        <w:tc>
          <w:tcPr>
            <w:tcW w:w="2711" w:type="dxa"/>
            <w:tcBorders>
              <w:top w:val="nil"/>
              <w:left w:val="nil"/>
              <w:bottom w:val="nil"/>
              <w:right w:val="nil"/>
            </w:tcBorders>
          </w:tcPr>
          <w:p w14:paraId="3111E9A8" w14:textId="77777777" w:rsidR="0062304C"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173D91DF" w14:textId="77777777" w:rsidR="0062304C" w:rsidRDefault="00000000">
            <w:pPr>
              <w:pStyle w:val="TableParagraph"/>
              <w:spacing w:line="300" w:lineRule="exact"/>
              <w:ind w:left="560"/>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证券简称：</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3011E890" w14:textId="5DB79E10" w:rsidR="0062304C"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w:t>
            </w:r>
            <w:r>
              <w:rPr>
                <w:rFonts w:asciiTheme="majorEastAsia" w:eastAsiaTheme="majorEastAsia" w:hAnsiTheme="majorEastAsia" w:cs="Times New Roman" w:hint="eastAsia"/>
                <w:b/>
                <w:bCs/>
                <w:sz w:val="24"/>
                <w:szCs w:val="24"/>
                <w:lang w:eastAsia="zh-CN"/>
              </w:rPr>
              <w:t>0</w:t>
            </w:r>
            <w:r w:rsidR="003832E7">
              <w:rPr>
                <w:rFonts w:asciiTheme="majorEastAsia" w:eastAsiaTheme="majorEastAsia" w:hAnsiTheme="majorEastAsia" w:cs="Times New Roman"/>
                <w:b/>
                <w:bCs/>
                <w:sz w:val="24"/>
                <w:szCs w:val="24"/>
                <w:lang w:eastAsia="zh-CN"/>
              </w:rPr>
              <w:t>22</w:t>
            </w:r>
          </w:p>
        </w:tc>
      </w:tr>
    </w:tbl>
    <w:p w14:paraId="1D041899" w14:textId="77777777" w:rsidR="0062304C" w:rsidRDefault="0062304C">
      <w:pPr>
        <w:rPr>
          <w:rFonts w:asciiTheme="majorEastAsia" w:eastAsiaTheme="majorEastAsia" w:hAnsiTheme="majorEastAsia" w:cs="Times New Roman"/>
          <w:sz w:val="20"/>
          <w:szCs w:val="20"/>
        </w:rPr>
      </w:pPr>
    </w:p>
    <w:p w14:paraId="41306BB7" w14:textId="77777777" w:rsidR="0062304C" w:rsidRDefault="0062304C">
      <w:pPr>
        <w:spacing w:line="360" w:lineRule="auto"/>
        <w:jc w:val="center"/>
        <w:rPr>
          <w:rFonts w:ascii="宋体" w:eastAsia="宋体" w:hAnsi="宋体" w:cs="宋体"/>
          <w:b/>
          <w:bCs/>
          <w:color w:val="FF0000"/>
          <w:sz w:val="36"/>
          <w:szCs w:val="36"/>
          <w:lang w:eastAsia="zh-CN"/>
        </w:rPr>
      </w:pPr>
    </w:p>
    <w:p w14:paraId="79A125EA" w14:textId="77777777" w:rsidR="0062304C" w:rsidRDefault="00000000">
      <w:pPr>
        <w:spacing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36388B6D" w14:textId="5F0EE9CF" w:rsidR="0062304C"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第</w:t>
      </w:r>
      <w:r w:rsidR="003832E7">
        <w:rPr>
          <w:rFonts w:ascii="宋体" w:eastAsia="宋体" w:hAnsi="宋体" w:cs="宋体" w:hint="eastAsia"/>
          <w:b/>
          <w:bCs/>
          <w:color w:val="FF0000"/>
          <w:sz w:val="36"/>
          <w:szCs w:val="36"/>
          <w:lang w:eastAsia="zh-CN"/>
        </w:rPr>
        <w:t>三</w:t>
      </w:r>
      <w:r>
        <w:rPr>
          <w:rFonts w:ascii="宋体" w:eastAsia="宋体" w:hAnsi="宋体" w:cs="宋体" w:hint="eastAsia"/>
          <w:b/>
          <w:bCs/>
          <w:color w:val="FF0000"/>
          <w:sz w:val="36"/>
          <w:szCs w:val="36"/>
          <w:lang w:eastAsia="zh-CN"/>
        </w:rPr>
        <w:t>届监事会第</w:t>
      </w:r>
      <w:r w:rsidR="00670B93">
        <w:rPr>
          <w:rFonts w:ascii="宋体" w:eastAsia="宋体" w:hAnsi="宋体" w:cs="宋体" w:hint="eastAsia"/>
          <w:b/>
          <w:bCs/>
          <w:color w:val="FF0000"/>
          <w:sz w:val="36"/>
          <w:szCs w:val="36"/>
          <w:lang w:eastAsia="zh-CN"/>
        </w:rPr>
        <w:t>二</w:t>
      </w:r>
      <w:r>
        <w:rPr>
          <w:rFonts w:ascii="宋体" w:eastAsia="宋体" w:hAnsi="宋体" w:cs="宋体" w:hint="eastAsia"/>
          <w:b/>
          <w:bCs/>
          <w:color w:val="FF0000"/>
          <w:sz w:val="36"/>
          <w:szCs w:val="36"/>
          <w:lang w:eastAsia="zh-CN"/>
        </w:rPr>
        <w:t>次会议决议的公告</w:t>
      </w:r>
    </w:p>
    <w:p w14:paraId="3249B388" w14:textId="77777777" w:rsidR="0062304C"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4C818038" wp14:editId="1F20C9B9">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14:paraId="2BFF6A3D" w14:textId="77777777" w:rsidR="0062304C"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本公司监事会及全体监事保证本公告内容不存在任何虚假记载、误导性陈述或者重大遗漏，并对其内容的真实性、准确性和完整性依法承担法律责任。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type w14:anchorId="4C818038" id="_x0000_t202" coordsize="21600,21600" o:spt="202" path="m,l,21600r21600,l21600,xe">
                <v:stroke joinstyle="miter"/>
                <v:path gradientshapeok="t" o:connecttype="rect"/>
              </v:shapetype>
              <v:shape id="Text Box 2" o:spid="_x0000_s1026" type="#_x0000_t202" style="position:absolute;left:0;text-align:left;margin-left:4.45pt;margin-top:34.3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" filled="f" strokeweight=".48pt">
                <v:textbox inset="0,0,0,0">
                  <w:txbxContent>
                    <w:p w14:paraId="2BFF6A3D" w14:textId="77777777" w:rsidR="0062304C"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本公司监事会及全体监事保证本公告内容不存在任何虚假记载、误导性陈述或者重大遗漏，并对其内容的真实性、准确性和完整性依法承担法律责任。</w:t>
                      </w:r>
                    </w:p>
                  </w:txbxContent>
                </v:textbox>
              </v:shape>
            </w:pict>
          </mc:Fallback>
        </mc:AlternateContent>
      </w:r>
    </w:p>
    <w:p w14:paraId="50794791" w14:textId="77777777" w:rsidR="0062304C" w:rsidRDefault="0062304C">
      <w:pPr>
        <w:spacing w:line="360" w:lineRule="auto"/>
        <w:jc w:val="center"/>
        <w:rPr>
          <w:rFonts w:ascii="宋体" w:eastAsia="宋体" w:hAnsi="宋体" w:cs="宋体"/>
          <w:b/>
          <w:bCs/>
          <w:color w:val="FF0000"/>
          <w:sz w:val="36"/>
          <w:szCs w:val="36"/>
          <w:lang w:eastAsia="zh-CN"/>
        </w:rPr>
      </w:pPr>
    </w:p>
    <w:p w14:paraId="57BB5360" w14:textId="77777777" w:rsidR="0062304C" w:rsidRDefault="0062304C">
      <w:pPr>
        <w:spacing w:before="7"/>
        <w:rPr>
          <w:rFonts w:ascii="黑体" w:eastAsia="黑体" w:hAnsi="黑体" w:cs="黑体"/>
          <w:b/>
          <w:bCs/>
          <w:sz w:val="13"/>
          <w:szCs w:val="13"/>
          <w:lang w:eastAsia="zh-CN"/>
        </w:rPr>
      </w:pPr>
    </w:p>
    <w:p w14:paraId="487A7193" w14:textId="77777777" w:rsidR="0062304C" w:rsidRDefault="0062304C">
      <w:pPr>
        <w:spacing w:before="4"/>
        <w:rPr>
          <w:rFonts w:ascii="黑体" w:eastAsia="黑体" w:hAnsi="黑体" w:cs="黑体"/>
          <w:b/>
          <w:bCs/>
          <w:sz w:val="13"/>
          <w:szCs w:val="13"/>
          <w:lang w:eastAsia="zh-CN"/>
        </w:rPr>
      </w:pPr>
    </w:p>
    <w:p w14:paraId="1C63FD3B" w14:textId="77777777" w:rsidR="0062304C" w:rsidRDefault="00000000">
      <w:pPr>
        <w:pStyle w:val="1"/>
        <w:spacing w:before="240" w:after="240" w:line="360" w:lineRule="auto"/>
        <w:ind w:left="0" w:firstLineChars="200" w:firstLine="482"/>
        <w:rPr>
          <w:lang w:eastAsia="zh-CN"/>
        </w:rPr>
      </w:pPr>
      <w:r>
        <w:rPr>
          <w:rFonts w:hint="eastAsia"/>
          <w:lang w:eastAsia="zh-CN"/>
        </w:rPr>
        <w:t>一、监事会会议召开情况</w:t>
      </w:r>
    </w:p>
    <w:p w14:paraId="42F67855" w14:textId="4BC5497E"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w:t>
      </w:r>
      <w:r>
        <w:rPr>
          <w:rFonts w:asciiTheme="majorEastAsia" w:eastAsiaTheme="majorEastAsia" w:hAnsiTheme="majorEastAsia"/>
          <w:sz w:val="24"/>
          <w:szCs w:val="24"/>
          <w:lang w:eastAsia="zh-CN"/>
        </w:rPr>
        <w:t>股份有限公司（以下简称“公司”或“</w:t>
      </w:r>
      <w:r>
        <w:rPr>
          <w:rFonts w:asciiTheme="majorEastAsia" w:eastAsiaTheme="majorEastAsia" w:hAnsiTheme="majorEastAsia" w:cs="Times New Roman" w:hint="eastAsia"/>
          <w:sz w:val="24"/>
          <w:szCs w:val="24"/>
          <w:lang w:eastAsia="zh-CN"/>
        </w:rPr>
        <w:t>赛恩斯</w:t>
      </w:r>
      <w:r>
        <w:rPr>
          <w:rFonts w:asciiTheme="majorEastAsia" w:eastAsiaTheme="majorEastAsia" w:hAnsiTheme="majorEastAsia"/>
          <w:sz w:val="24"/>
          <w:szCs w:val="24"/>
          <w:lang w:eastAsia="zh-CN"/>
        </w:rPr>
        <w:t>”）第</w:t>
      </w:r>
      <w:r w:rsidR="005B4442">
        <w:rPr>
          <w:rFonts w:asciiTheme="majorEastAsia" w:eastAsiaTheme="majorEastAsia" w:hAnsiTheme="majorEastAsia" w:cs="Times New Roman" w:hint="eastAsia"/>
          <w:sz w:val="24"/>
          <w:szCs w:val="24"/>
          <w:lang w:eastAsia="zh-CN"/>
        </w:rPr>
        <w:t>三</w:t>
      </w:r>
      <w:r>
        <w:rPr>
          <w:rFonts w:asciiTheme="majorEastAsia" w:eastAsiaTheme="majorEastAsia" w:hAnsiTheme="majorEastAsia"/>
          <w:sz w:val="24"/>
          <w:szCs w:val="24"/>
          <w:lang w:eastAsia="zh-CN"/>
        </w:rPr>
        <w:t>届监事会第</w:t>
      </w:r>
      <w:r w:rsidR="005B4442">
        <w:rPr>
          <w:rFonts w:asciiTheme="majorEastAsia" w:eastAsiaTheme="majorEastAsia" w:hAnsiTheme="majorEastAsia" w:hint="eastAsia"/>
          <w:sz w:val="24"/>
          <w:szCs w:val="24"/>
          <w:lang w:eastAsia="zh-CN"/>
        </w:rPr>
        <w:t>二</w:t>
      </w:r>
      <w:r>
        <w:rPr>
          <w:rFonts w:asciiTheme="majorEastAsia" w:eastAsiaTheme="majorEastAsia" w:hAnsiTheme="majorEastAsia"/>
          <w:sz w:val="24"/>
          <w:szCs w:val="24"/>
          <w:lang w:eastAsia="zh-CN"/>
        </w:rPr>
        <w:t>次会议</w:t>
      </w:r>
      <w:r>
        <w:rPr>
          <w:rFonts w:asciiTheme="majorEastAsia" w:eastAsiaTheme="majorEastAsia" w:hAnsiTheme="majorEastAsia" w:hint="eastAsia"/>
          <w:sz w:val="24"/>
          <w:szCs w:val="24"/>
          <w:lang w:eastAsia="zh-CN"/>
        </w:rPr>
        <w:t>于</w:t>
      </w:r>
      <w:r>
        <w:rPr>
          <w:rFonts w:asciiTheme="majorEastAsia" w:eastAsiaTheme="majorEastAsia" w:hAnsiTheme="majorEastAsia"/>
          <w:sz w:val="24"/>
          <w:szCs w:val="24"/>
          <w:lang w:eastAsia="zh-CN"/>
        </w:rPr>
        <w:t>2023年</w:t>
      </w:r>
      <w:r w:rsidR="00324EDE">
        <w:rPr>
          <w:rFonts w:asciiTheme="majorEastAsia" w:eastAsiaTheme="majorEastAsia" w:hAnsiTheme="majorEastAsia"/>
          <w:sz w:val="24"/>
          <w:szCs w:val="24"/>
          <w:lang w:eastAsia="zh-CN"/>
        </w:rPr>
        <w:t>4</w:t>
      </w:r>
      <w:r>
        <w:rPr>
          <w:rFonts w:asciiTheme="majorEastAsia" w:eastAsiaTheme="majorEastAsia" w:hAnsiTheme="majorEastAsia"/>
          <w:sz w:val="24"/>
          <w:szCs w:val="24"/>
          <w:lang w:eastAsia="zh-CN"/>
        </w:rPr>
        <w:t>月</w:t>
      </w:r>
      <w:r>
        <w:rPr>
          <w:rFonts w:asciiTheme="majorEastAsia" w:eastAsiaTheme="majorEastAsia" w:hAnsiTheme="majorEastAsia" w:hint="eastAsia"/>
          <w:sz w:val="24"/>
          <w:szCs w:val="24"/>
          <w:lang w:eastAsia="zh-CN"/>
        </w:rPr>
        <w:t>2</w:t>
      </w:r>
      <w:r w:rsidR="00324EDE">
        <w:rPr>
          <w:rFonts w:asciiTheme="majorEastAsia" w:eastAsiaTheme="majorEastAsia" w:hAnsiTheme="majorEastAsia"/>
          <w:sz w:val="24"/>
          <w:szCs w:val="24"/>
          <w:lang w:eastAsia="zh-CN"/>
        </w:rPr>
        <w:t>1</w:t>
      </w:r>
      <w:r>
        <w:rPr>
          <w:rFonts w:asciiTheme="majorEastAsia" w:eastAsiaTheme="majorEastAsia" w:hAnsiTheme="majorEastAsia"/>
          <w:sz w:val="24"/>
          <w:szCs w:val="24"/>
          <w:lang w:eastAsia="zh-CN"/>
        </w:rPr>
        <w:t>日</w:t>
      </w:r>
      <w:r>
        <w:rPr>
          <w:rFonts w:asciiTheme="majorEastAsia" w:eastAsiaTheme="majorEastAsia" w:hAnsiTheme="majorEastAsia" w:hint="eastAsia"/>
          <w:sz w:val="24"/>
          <w:szCs w:val="24"/>
          <w:lang w:eastAsia="zh-CN"/>
        </w:rPr>
        <w:t>以</w:t>
      </w:r>
      <w:r>
        <w:rPr>
          <w:rFonts w:hint="eastAsia"/>
          <w:sz w:val="24"/>
          <w:szCs w:val="24"/>
          <w:lang w:eastAsia="zh-CN"/>
        </w:rPr>
        <w:t>现场及通讯相结合的方式</w:t>
      </w:r>
      <w:r>
        <w:rPr>
          <w:rFonts w:asciiTheme="majorEastAsia" w:eastAsiaTheme="majorEastAsia" w:hAnsiTheme="majorEastAsia"/>
          <w:sz w:val="24"/>
          <w:szCs w:val="24"/>
          <w:lang w:eastAsia="zh-CN"/>
        </w:rPr>
        <w:t>召开，</w:t>
      </w:r>
      <w:r>
        <w:rPr>
          <w:rFonts w:asciiTheme="majorEastAsia" w:eastAsiaTheme="majorEastAsia" w:hAnsiTheme="majorEastAsia" w:hint="eastAsia"/>
          <w:sz w:val="24"/>
          <w:szCs w:val="24"/>
          <w:lang w:eastAsia="zh-CN"/>
        </w:rPr>
        <w:t>会议召开地点为公司会议室。本次会议通知于202</w:t>
      </w:r>
      <w:r>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年</w:t>
      </w:r>
      <w:r w:rsidR="00324EDE">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月1</w:t>
      </w:r>
      <w:r w:rsidR="00324EDE">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日以直接送达、邮件等方式通知全体监事。会议由监事会主席姚晗女士主持。会议应到监事3人，实到监事3人。本次会议的召集和召开、表决方式、决议内容符合《中华人民共和国公司法》《上海证券交易所科创板股票上市规则》等相关法律法规、规范性文件及《公司章程》的相关规定，会议决议合法有效。</w:t>
      </w:r>
    </w:p>
    <w:p w14:paraId="04731BB1" w14:textId="77777777" w:rsidR="0062304C" w:rsidRDefault="00000000">
      <w:pPr>
        <w:pStyle w:val="1"/>
        <w:spacing w:before="240" w:after="240" w:line="360" w:lineRule="auto"/>
        <w:ind w:left="0" w:firstLineChars="200" w:firstLine="482"/>
        <w:rPr>
          <w:lang w:eastAsia="zh-CN"/>
        </w:rPr>
      </w:pPr>
      <w:r>
        <w:rPr>
          <w:lang w:eastAsia="zh-CN"/>
        </w:rPr>
        <w:t>二、监事会会议审议情况</w:t>
      </w:r>
    </w:p>
    <w:p w14:paraId="4EF9FB5D" w14:textId="77777777"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经全体监事表决，形成决议如下：</w:t>
      </w:r>
    </w:p>
    <w:p w14:paraId="44DD51B1" w14:textId="22CD4EA8"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（一）审议通过</w:t>
      </w:r>
      <w:r w:rsidR="00324EDE">
        <w:rPr>
          <w:rFonts w:ascii="宋体" w:hAnsi="宋体" w:hint="eastAsia"/>
          <w:color w:val="000000" w:themeColor="text1"/>
          <w:sz w:val="24"/>
          <w:lang w:eastAsia="zh-CN"/>
        </w:rPr>
        <w:t>《关于2022年度监事会工作报告的议案》</w:t>
      </w:r>
    </w:p>
    <w:p w14:paraId="7993CB30" w14:textId="10F60300"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表决结果：同意3票，反对0票，弃权0票</w:t>
      </w:r>
      <w:r w:rsidR="00324EDE">
        <w:rPr>
          <w:rFonts w:asciiTheme="majorEastAsia" w:eastAsiaTheme="majorEastAsia" w:hAnsiTheme="majorEastAsia" w:hint="eastAsia"/>
          <w:sz w:val="24"/>
          <w:szCs w:val="24"/>
          <w:lang w:eastAsia="zh-CN"/>
        </w:rPr>
        <w:t>。</w:t>
      </w:r>
    </w:p>
    <w:p w14:paraId="35E6F31D" w14:textId="77777777"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43B265A5" w14:textId="20629814"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（二）审议通过</w:t>
      </w:r>
      <w:r w:rsidR="00324EDE">
        <w:rPr>
          <w:rFonts w:ascii="宋体" w:hAnsi="宋体" w:hint="eastAsia"/>
          <w:color w:val="000000" w:themeColor="text1"/>
          <w:sz w:val="24"/>
          <w:lang w:eastAsia="zh-CN"/>
        </w:rPr>
        <w:t>《关于2022年度财务决算报告的议案》</w:t>
      </w:r>
      <w:r>
        <w:rPr>
          <w:rFonts w:asciiTheme="majorEastAsia" w:eastAsiaTheme="majorEastAsia" w:hAnsiTheme="majorEastAsia" w:hint="eastAsia"/>
          <w:sz w:val="24"/>
          <w:szCs w:val="24"/>
          <w:lang w:eastAsia="zh-CN"/>
        </w:rPr>
        <w:t>。</w:t>
      </w:r>
    </w:p>
    <w:p w14:paraId="2DF24382" w14:textId="48DDD6C4"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表决情况：同意3票，反对0票，弃权0票</w:t>
      </w:r>
      <w:r w:rsidR="00324EDE">
        <w:rPr>
          <w:rFonts w:asciiTheme="majorEastAsia" w:eastAsiaTheme="majorEastAsia" w:hAnsiTheme="majorEastAsia" w:hint="eastAsia"/>
          <w:sz w:val="24"/>
          <w:szCs w:val="24"/>
          <w:lang w:eastAsia="zh-CN"/>
        </w:rPr>
        <w:t>。</w:t>
      </w:r>
    </w:p>
    <w:p w14:paraId="4214A087" w14:textId="77777777"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27421EAD" w14:textId="6877CE10" w:rsidR="00324EDE" w:rsidRDefault="00324EDE">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（三）审议通过</w:t>
      </w:r>
      <w:r>
        <w:rPr>
          <w:rFonts w:ascii="宋体" w:hAnsi="宋体" w:hint="eastAsia"/>
          <w:color w:val="000000" w:themeColor="text1"/>
          <w:sz w:val="24"/>
          <w:lang w:eastAsia="zh-CN"/>
        </w:rPr>
        <w:t>《关于2023年度财务预算报告的议案》；</w:t>
      </w:r>
    </w:p>
    <w:p w14:paraId="0A4E10C1" w14:textId="0184E6C9"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表决结果：同意3票，反对0票，弃权0票</w:t>
      </w:r>
      <w:r w:rsidR="00324EDE">
        <w:rPr>
          <w:rFonts w:asciiTheme="majorEastAsia" w:eastAsiaTheme="majorEastAsia" w:hAnsiTheme="majorEastAsia" w:hint="eastAsia"/>
          <w:sz w:val="24"/>
          <w:szCs w:val="24"/>
          <w:lang w:eastAsia="zh-CN"/>
        </w:rPr>
        <w:t>。</w:t>
      </w:r>
    </w:p>
    <w:p w14:paraId="25E9249D" w14:textId="33173239" w:rsidR="00670B93" w:rsidRPr="00670B93" w:rsidRDefault="00670B93" w:rsidP="00670B93">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本议案尚需提交公司股东大会审议。</w:t>
      </w:r>
    </w:p>
    <w:p w14:paraId="51FF0E1E" w14:textId="16898787" w:rsidR="0062304C" w:rsidRDefault="00000000">
      <w:pPr>
        <w:spacing w:line="360" w:lineRule="auto"/>
        <w:ind w:firstLineChars="200" w:firstLine="480"/>
        <w:jc w:val="both"/>
        <w:rPr>
          <w:rFonts w:ascii="宋体" w:hAnsi="宋体"/>
          <w:color w:val="000000" w:themeColor="text1"/>
          <w:sz w:val="24"/>
          <w:lang w:eastAsia="zh-CN"/>
        </w:rPr>
      </w:pPr>
      <w:r>
        <w:rPr>
          <w:rFonts w:asciiTheme="majorEastAsia" w:eastAsiaTheme="majorEastAsia" w:hAnsiTheme="majorEastAsia" w:hint="eastAsia"/>
          <w:sz w:val="24"/>
          <w:szCs w:val="24"/>
          <w:lang w:eastAsia="zh-CN"/>
        </w:rPr>
        <w:t>（四）审议通过《</w:t>
      </w:r>
      <w:r w:rsidR="00324EDE">
        <w:rPr>
          <w:rFonts w:ascii="宋体" w:hAnsi="宋体" w:hint="eastAsia"/>
          <w:color w:val="000000" w:themeColor="text1"/>
          <w:sz w:val="24"/>
          <w:lang w:eastAsia="zh-CN"/>
        </w:rPr>
        <w:t>关于2022年年度报告及摘要的议案》</w:t>
      </w:r>
    </w:p>
    <w:p w14:paraId="4AB72511" w14:textId="57968B17" w:rsidR="005B4442" w:rsidRDefault="005B4442">
      <w:pPr>
        <w:spacing w:line="360" w:lineRule="auto"/>
        <w:ind w:firstLineChars="200" w:firstLine="480"/>
        <w:jc w:val="both"/>
        <w:rPr>
          <w:rFonts w:asciiTheme="majorEastAsia" w:eastAsiaTheme="majorEastAsia" w:hAnsiTheme="majorEastAsia"/>
          <w:sz w:val="24"/>
          <w:szCs w:val="24"/>
          <w:lang w:eastAsia="zh-CN"/>
        </w:rPr>
      </w:pPr>
      <w:r w:rsidRPr="005B4442">
        <w:rPr>
          <w:rFonts w:asciiTheme="majorEastAsia" w:eastAsiaTheme="majorEastAsia" w:hAnsiTheme="majorEastAsia" w:hint="eastAsia"/>
          <w:sz w:val="24"/>
          <w:szCs w:val="24"/>
          <w:lang w:eastAsia="zh-CN"/>
        </w:rPr>
        <w:t>经审议，监事会认为：公司2022年年度报告的编制和审核议程符合法律、法规、公司章程和内部管理制度的各项规定；公司2022年年度报告的内容和格式符合中国证监会和上海证券交易所的各项规定，所包含的信息能从各个方面真实地、公允地反映出公司2022年年度的财务状况和经营成果等事项；在提出本意见前，没有发现参与报告编制和审议的人员有违反保密规定的行为。</w:t>
      </w:r>
    </w:p>
    <w:p w14:paraId="40CD83B8" w14:textId="78F57DF2" w:rsidR="0062304C" w:rsidRDefault="00000000">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2742F61F" w14:textId="77777777" w:rsidR="0062304C"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59E46A88" w14:textId="4E07D7BB" w:rsidR="00324EDE" w:rsidRDefault="00324EDE" w:rsidP="00324EDE">
      <w:pPr>
        <w:spacing w:line="360" w:lineRule="auto"/>
        <w:ind w:firstLineChars="200" w:firstLine="480"/>
        <w:jc w:val="both"/>
        <w:rPr>
          <w:rFonts w:asciiTheme="majorEastAsia" w:eastAsiaTheme="majorEastAsia" w:hAnsiTheme="majorEastAsia"/>
          <w:sz w:val="24"/>
          <w:szCs w:val="24"/>
          <w:lang w:eastAsia="zh-CN"/>
        </w:rPr>
      </w:pPr>
      <w:r w:rsidRPr="00BE49E0">
        <w:rPr>
          <w:rFonts w:asciiTheme="majorEastAsia" w:eastAsiaTheme="majorEastAsia" w:hAnsiTheme="majorEastAsia" w:hint="eastAsia"/>
          <w:sz w:val="24"/>
          <w:szCs w:val="24"/>
          <w:lang w:eastAsia="zh-CN"/>
        </w:rPr>
        <w:t>具体内容详见公司同日披露于上海证券交易所网站(www.sse.com.cn)的《赛恩斯环保股份有限公司</w:t>
      </w: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022</w:t>
      </w:r>
      <w:r w:rsidRPr="00076CAC">
        <w:rPr>
          <w:rFonts w:asciiTheme="majorEastAsia" w:eastAsiaTheme="majorEastAsia" w:hAnsiTheme="majorEastAsia" w:hint="eastAsia"/>
          <w:sz w:val="24"/>
          <w:szCs w:val="24"/>
          <w:lang w:eastAsia="zh-CN"/>
        </w:rPr>
        <w:t>年</w:t>
      </w:r>
      <w:r>
        <w:rPr>
          <w:rFonts w:asciiTheme="majorEastAsia" w:eastAsiaTheme="majorEastAsia" w:hAnsiTheme="majorEastAsia" w:hint="eastAsia"/>
          <w:sz w:val="24"/>
          <w:szCs w:val="24"/>
          <w:lang w:eastAsia="zh-CN"/>
        </w:rPr>
        <w:t>年</w:t>
      </w:r>
      <w:r w:rsidRPr="00076CAC">
        <w:rPr>
          <w:rFonts w:asciiTheme="majorEastAsia" w:eastAsiaTheme="majorEastAsia" w:hAnsiTheme="majorEastAsia" w:hint="eastAsia"/>
          <w:sz w:val="24"/>
          <w:szCs w:val="24"/>
          <w:lang w:eastAsia="zh-CN"/>
        </w:rPr>
        <w:t>度</w:t>
      </w:r>
      <w:r>
        <w:rPr>
          <w:rFonts w:asciiTheme="majorEastAsia" w:eastAsiaTheme="majorEastAsia" w:hAnsiTheme="majorEastAsia" w:hint="eastAsia"/>
          <w:sz w:val="24"/>
          <w:szCs w:val="24"/>
          <w:lang w:eastAsia="zh-CN"/>
        </w:rPr>
        <w:t>报告</w:t>
      </w:r>
      <w:r w:rsidRPr="00BE49E0">
        <w:rPr>
          <w:rFonts w:asciiTheme="majorEastAsia" w:eastAsiaTheme="majorEastAsia" w:hAnsiTheme="majorEastAsia" w:hint="eastAsia"/>
          <w:sz w:val="24"/>
          <w:szCs w:val="24"/>
          <w:lang w:eastAsia="zh-CN"/>
        </w:rPr>
        <w:t>》</w:t>
      </w:r>
      <w:r w:rsidR="00734DC6" w:rsidRPr="001C1907">
        <w:rPr>
          <w:rFonts w:asciiTheme="minorEastAsia" w:hAnsiTheme="minorEastAsia" w:hint="eastAsia"/>
          <w:sz w:val="24"/>
          <w:szCs w:val="24"/>
          <w:lang w:eastAsia="zh-CN"/>
        </w:rPr>
        <w:t>及其摘要的内容</w:t>
      </w:r>
      <w:r w:rsidR="00734DC6">
        <w:rPr>
          <w:rFonts w:asciiTheme="minorEastAsia" w:hAnsiTheme="minorEastAsia" w:hint="eastAsia"/>
          <w:sz w:val="24"/>
          <w:szCs w:val="24"/>
          <w:lang w:eastAsia="zh-CN"/>
        </w:rPr>
        <w:t>。</w:t>
      </w:r>
      <w:r w:rsidRPr="00BE49E0">
        <w:rPr>
          <w:rFonts w:asciiTheme="majorEastAsia" w:eastAsiaTheme="majorEastAsia" w:hAnsiTheme="majorEastAsia" w:hint="eastAsia"/>
          <w:sz w:val="24"/>
          <w:szCs w:val="24"/>
          <w:lang w:eastAsia="zh-CN"/>
        </w:rPr>
        <w:t>。</w:t>
      </w:r>
    </w:p>
    <w:p w14:paraId="738A61CB" w14:textId="5C348278" w:rsidR="000E4C5E" w:rsidRDefault="000E4C5E" w:rsidP="000E4C5E">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（五）审议通过</w:t>
      </w:r>
      <w:r>
        <w:rPr>
          <w:rFonts w:ascii="宋体" w:hAnsi="宋体" w:hint="eastAsia"/>
          <w:color w:val="000000" w:themeColor="text1"/>
          <w:sz w:val="24"/>
          <w:lang w:eastAsia="zh-CN"/>
        </w:rPr>
        <w:t>《</w:t>
      </w:r>
      <w:r w:rsidRPr="002975CF">
        <w:rPr>
          <w:rFonts w:ascii="宋体" w:hAnsi="宋体" w:hint="eastAsia"/>
          <w:color w:val="000000" w:themeColor="text1"/>
          <w:sz w:val="24"/>
          <w:lang w:eastAsia="zh-CN"/>
        </w:rPr>
        <w:t>关于2023年第一季度报告的议案</w:t>
      </w:r>
      <w:r>
        <w:rPr>
          <w:rFonts w:ascii="宋体" w:hAnsi="宋体" w:hint="eastAsia"/>
          <w:color w:val="000000" w:themeColor="text1"/>
          <w:sz w:val="24"/>
          <w:lang w:eastAsia="zh-CN"/>
        </w:rPr>
        <w:t>》</w:t>
      </w:r>
    </w:p>
    <w:p w14:paraId="1ED6A31B" w14:textId="77777777" w:rsidR="000E4C5E" w:rsidRDefault="000E4C5E" w:rsidP="000E4C5E">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6756ED6B" w14:textId="77777777" w:rsidR="000E4C5E" w:rsidRDefault="000E4C5E" w:rsidP="000E4C5E">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（六）审议通过</w:t>
      </w:r>
      <w:r>
        <w:rPr>
          <w:rFonts w:ascii="宋体" w:hAnsi="宋体" w:hint="eastAsia"/>
          <w:color w:val="000000" w:themeColor="text1"/>
          <w:sz w:val="24"/>
          <w:lang w:eastAsia="zh-CN"/>
        </w:rPr>
        <w:t>《关于通过&lt;内部控制自我评价报告&gt;的议案》</w:t>
      </w:r>
    </w:p>
    <w:p w14:paraId="10495081" w14:textId="77777777" w:rsidR="000E4C5E" w:rsidRDefault="000E4C5E" w:rsidP="000E4C5E">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40A6F131" w14:textId="47B7093C" w:rsidR="00E45089" w:rsidRDefault="00E45089" w:rsidP="00E45089">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w:t>
      </w:r>
      <w:r w:rsidR="000E4C5E">
        <w:rPr>
          <w:rFonts w:asciiTheme="majorEastAsia" w:eastAsiaTheme="majorEastAsia" w:hAnsiTheme="majorEastAsia" w:hint="eastAsia"/>
          <w:sz w:val="24"/>
          <w:szCs w:val="24"/>
          <w:lang w:eastAsia="zh-CN"/>
        </w:rPr>
        <w:t>七</w:t>
      </w:r>
      <w:r>
        <w:rPr>
          <w:rFonts w:asciiTheme="majorEastAsia" w:eastAsiaTheme="majorEastAsia" w:hAnsiTheme="majorEastAsia" w:hint="eastAsia"/>
          <w:sz w:val="24"/>
          <w:szCs w:val="24"/>
          <w:lang w:eastAsia="zh-CN"/>
        </w:rPr>
        <w:t>）审议通过</w:t>
      </w:r>
      <w:r>
        <w:rPr>
          <w:rFonts w:ascii="宋体" w:hAnsi="宋体" w:hint="eastAsia"/>
          <w:color w:val="000000" w:themeColor="text1"/>
          <w:sz w:val="24"/>
          <w:lang w:eastAsia="zh-CN"/>
        </w:rPr>
        <w:t>《关于2022年度利润分配的议案》</w:t>
      </w:r>
    </w:p>
    <w:p w14:paraId="31CD5843" w14:textId="6436FF2E" w:rsidR="00F52CB6" w:rsidRDefault="00F52CB6" w:rsidP="00E45089">
      <w:pPr>
        <w:spacing w:line="360" w:lineRule="auto"/>
        <w:ind w:firstLineChars="200" w:firstLine="480"/>
        <w:jc w:val="both"/>
        <w:rPr>
          <w:rFonts w:asciiTheme="majorEastAsia" w:eastAsiaTheme="majorEastAsia" w:hAnsiTheme="majorEastAsia"/>
          <w:sz w:val="24"/>
          <w:szCs w:val="24"/>
          <w:lang w:eastAsia="zh-CN"/>
        </w:rPr>
      </w:pPr>
      <w:r w:rsidRPr="00F52CB6">
        <w:rPr>
          <w:rFonts w:asciiTheme="majorEastAsia" w:eastAsiaTheme="majorEastAsia" w:hAnsiTheme="majorEastAsia" w:hint="eastAsia"/>
          <w:sz w:val="24"/>
          <w:szCs w:val="24"/>
          <w:lang w:eastAsia="zh-CN"/>
        </w:rPr>
        <w:t>经审议，监事会认为：公司拟定的2022年度利润分配预案符合公司实际情况，有利于公司的持续稳定健康发展，不存在损害公司股东尤其是中小股东利益的情形；符合《公司法》和《公司章程》的规定，符合公司经营现状。监事会同意公司本次利润分配预案。</w:t>
      </w:r>
    </w:p>
    <w:p w14:paraId="5F7FC408" w14:textId="7C3C5672" w:rsidR="00E45089" w:rsidRDefault="00E45089" w:rsidP="00E45089">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439061F0" w14:textId="77777777" w:rsidR="00E45089" w:rsidRDefault="00E45089" w:rsidP="00E45089">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24B4D93C" w14:textId="77777777" w:rsidR="00F637AF" w:rsidRPr="00E57FCD" w:rsidRDefault="00F637AF" w:rsidP="00F637AF">
      <w:pPr>
        <w:spacing w:line="360" w:lineRule="auto"/>
        <w:ind w:firstLineChars="200" w:firstLine="480"/>
        <w:jc w:val="both"/>
        <w:rPr>
          <w:rFonts w:asciiTheme="minorEastAsia" w:hAnsiTheme="minorEastAsia"/>
          <w:sz w:val="24"/>
          <w:szCs w:val="24"/>
          <w:lang w:eastAsia="zh-CN"/>
        </w:rPr>
      </w:pPr>
      <w:r w:rsidRPr="00E57FCD">
        <w:rPr>
          <w:rFonts w:asciiTheme="minorEastAsia" w:hAnsiTheme="minorEastAsia" w:hint="eastAsia"/>
          <w:sz w:val="24"/>
          <w:szCs w:val="24"/>
          <w:lang w:eastAsia="zh-CN"/>
        </w:rPr>
        <w:t>具体内容详见公司同日披露于上海证券交易所网站(www.sse.com.cn)的《赛恩斯环保股份有限公司2022年度利润分配预案的公告》（公告编号：2023-</w:t>
      </w:r>
      <w:r w:rsidRPr="00E57FCD">
        <w:rPr>
          <w:rFonts w:asciiTheme="minorEastAsia" w:hAnsiTheme="minorEastAsia"/>
          <w:sz w:val="24"/>
          <w:szCs w:val="24"/>
          <w:lang w:eastAsia="zh-CN"/>
        </w:rPr>
        <w:t>023</w:t>
      </w:r>
      <w:r w:rsidRPr="00E57FCD">
        <w:rPr>
          <w:rFonts w:asciiTheme="minorEastAsia" w:hAnsiTheme="minorEastAsia" w:hint="eastAsia"/>
          <w:sz w:val="24"/>
          <w:szCs w:val="24"/>
          <w:lang w:eastAsia="zh-CN"/>
        </w:rPr>
        <w:t>）。</w:t>
      </w:r>
    </w:p>
    <w:p w14:paraId="150A17C5" w14:textId="0C2B9A48" w:rsidR="00E45089" w:rsidRDefault="00E45089" w:rsidP="00E45089">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w:t>
      </w:r>
      <w:r w:rsidR="000E4C5E">
        <w:rPr>
          <w:rFonts w:asciiTheme="majorEastAsia" w:eastAsiaTheme="majorEastAsia" w:hAnsiTheme="majorEastAsia" w:hint="eastAsia"/>
          <w:sz w:val="24"/>
          <w:szCs w:val="24"/>
          <w:lang w:eastAsia="zh-CN"/>
        </w:rPr>
        <w:t>八</w:t>
      </w:r>
      <w:r>
        <w:rPr>
          <w:rFonts w:asciiTheme="majorEastAsia" w:eastAsiaTheme="majorEastAsia" w:hAnsiTheme="majorEastAsia" w:hint="eastAsia"/>
          <w:sz w:val="24"/>
          <w:szCs w:val="24"/>
          <w:lang w:eastAsia="zh-CN"/>
        </w:rPr>
        <w:t>）审议通过</w:t>
      </w:r>
      <w:r>
        <w:rPr>
          <w:rFonts w:ascii="宋体" w:hAnsi="宋体" w:hint="eastAsia"/>
          <w:color w:val="000000" w:themeColor="text1"/>
          <w:sz w:val="24"/>
          <w:lang w:eastAsia="zh-CN"/>
        </w:rPr>
        <w:t>《关于2023年度</w:t>
      </w:r>
      <w:r w:rsidR="000E4C5E">
        <w:rPr>
          <w:rFonts w:ascii="宋体" w:hAnsi="宋体" w:hint="eastAsia"/>
          <w:color w:val="000000" w:themeColor="text1"/>
          <w:sz w:val="24"/>
          <w:lang w:eastAsia="zh-CN"/>
        </w:rPr>
        <w:t>董事、</w:t>
      </w:r>
      <w:r>
        <w:rPr>
          <w:rFonts w:ascii="宋体" w:hAnsi="宋体" w:hint="eastAsia"/>
          <w:color w:val="000000" w:themeColor="text1"/>
          <w:sz w:val="24"/>
          <w:lang w:eastAsia="zh-CN"/>
        </w:rPr>
        <w:t>监事</w:t>
      </w:r>
      <w:r w:rsidR="00670B93">
        <w:rPr>
          <w:rFonts w:ascii="宋体" w:hAnsi="宋体" w:hint="eastAsia"/>
          <w:color w:val="000000" w:themeColor="text1"/>
          <w:sz w:val="24"/>
          <w:lang w:eastAsia="zh-CN"/>
        </w:rPr>
        <w:t>、</w:t>
      </w:r>
      <w:r w:rsidR="000E4C5E">
        <w:rPr>
          <w:rFonts w:ascii="宋体" w:hAnsi="宋体" w:hint="eastAsia"/>
          <w:color w:val="000000" w:themeColor="text1"/>
          <w:sz w:val="24"/>
          <w:lang w:eastAsia="zh-CN"/>
        </w:rPr>
        <w:t>高级管理人员</w:t>
      </w:r>
      <w:r>
        <w:rPr>
          <w:rFonts w:ascii="宋体" w:hAnsi="宋体" w:hint="eastAsia"/>
          <w:color w:val="000000" w:themeColor="text1"/>
          <w:sz w:val="24"/>
          <w:lang w:eastAsia="zh-CN"/>
        </w:rPr>
        <w:t>薪酬方案的议案》</w:t>
      </w:r>
    </w:p>
    <w:p w14:paraId="3F3EA367" w14:textId="77777777" w:rsidR="00E45089" w:rsidRDefault="00E45089" w:rsidP="00E45089">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610F8128" w14:textId="77777777" w:rsidR="00E45089" w:rsidRDefault="00E45089" w:rsidP="00E45089">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2ADAB419" w14:textId="1EA35B73" w:rsidR="00E45089" w:rsidRDefault="00E45089" w:rsidP="00E45089">
      <w:pPr>
        <w:spacing w:line="360" w:lineRule="auto"/>
        <w:ind w:firstLineChars="200" w:firstLine="480"/>
        <w:jc w:val="both"/>
        <w:rPr>
          <w:rFonts w:ascii="宋体" w:hAnsi="宋体"/>
          <w:color w:val="000000" w:themeColor="text1"/>
          <w:sz w:val="24"/>
          <w:lang w:eastAsia="zh-CN"/>
        </w:rPr>
      </w:pPr>
      <w:r>
        <w:rPr>
          <w:rFonts w:asciiTheme="majorEastAsia" w:eastAsiaTheme="majorEastAsia" w:hAnsiTheme="majorEastAsia" w:hint="eastAsia"/>
          <w:sz w:val="24"/>
          <w:szCs w:val="24"/>
          <w:lang w:eastAsia="zh-CN"/>
        </w:rPr>
        <w:t>（</w:t>
      </w:r>
      <w:r w:rsidR="000E4C5E">
        <w:rPr>
          <w:rFonts w:asciiTheme="majorEastAsia" w:eastAsiaTheme="majorEastAsia" w:hAnsiTheme="majorEastAsia" w:hint="eastAsia"/>
          <w:sz w:val="24"/>
          <w:szCs w:val="24"/>
          <w:lang w:eastAsia="zh-CN"/>
        </w:rPr>
        <w:t>九</w:t>
      </w:r>
      <w:r>
        <w:rPr>
          <w:rFonts w:asciiTheme="majorEastAsia" w:eastAsiaTheme="majorEastAsia" w:hAnsiTheme="majorEastAsia" w:hint="eastAsia"/>
          <w:sz w:val="24"/>
          <w:szCs w:val="24"/>
          <w:lang w:eastAsia="zh-CN"/>
        </w:rPr>
        <w:t>）审议通过</w:t>
      </w:r>
      <w:r>
        <w:rPr>
          <w:rFonts w:ascii="宋体" w:hAnsi="宋体" w:hint="eastAsia"/>
          <w:color w:val="000000" w:themeColor="text1"/>
          <w:sz w:val="24"/>
          <w:lang w:eastAsia="zh-CN"/>
        </w:rPr>
        <w:t>《关于公司2022年度募集资金存放与实际使用情况的专项</w:t>
      </w:r>
      <w:r>
        <w:rPr>
          <w:rFonts w:ascii="宋体" w:hAnsi="宋体" w:hint="eastAsia"/>
          <w:color w:val="000000" w:themeColor="text1"/>
          <w:sz w:val="24"/>
          <w:lang w:eastAsia="zh-CN"/>
        </w:rPr>
        <w:lastRenderedPageBreak/>
        <w:t>报告的议案》</w:t>
      </w:r>
    </w:p>
    <w:p w14:paraId="65CA6B1D" w14:textId="56DB4DDD" w:rsidR="00153903" w:rsidRPr="00153903" w:rsidRDefault="00F52CB6" w:rsidP="00E45089">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w:t>
      </w:r>
      <w:r w:rsidR="00153903">
        <w:rPr>
          <w:rFonts w:asciiTheme="majorEastAsia" w:eastAsiaTheme="majorEastAsia" w:hAnsiTheme="majorEastAsia" w:hint="eastAsia"/>
          <w:sz w:val="24"/>
          <w:szCs w:val="24"/>
          <w:lang w:eastAsia="zh-CN"/>
        </w:rPr>
        <w:t>监事会认为：</w:t>
      </w:r>
      <w:r w:rsidR="00153903" w:rsidRPr="00153903">
        <w:rPr>
          <w:rFonts w:asciiTheme="majorEastAsia" w:eastAsiaTheme="majorEastAsia" w:hAnsiTheme="majorEastAsia" w:hint="eastAsia"/>
          <w:sz w:val="24"/>
          <w:szCs w:val="24"/>
          <w:lang w:eastAsia="zh-CN"/>
        </w:rPr>
        <w:t>报告期内，公司严格按照《上市公司监管指引第2号——上市公司募集资金管理和使用的监管要求（2022修订）》《上海证券交易所上市公司自律监管指引第1号——规范运作》以及公司《募集资金使用管理制度》等相关规定管理募集资金专项账户，公司募集资金的使用按照公司的承诺情况进行，不存在变相改变募集资金用途和损害投资者利益的情形。</w:t>
      </w:r>
    </w:p>
    <w:p w14:paraId="233BF162" w14:textId="77777777" w:rsidR="00E45089" w:rsidRDefault="00E45089" w:rsidP="00E45089">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4560FAA7" w14:textId="27AD0A86" w:rsidR="00F637AF" w:rsidRPr="00F637AF" w:rsidRDefault="00F637AF" w:rsidP="00E45089">
      <w:pPr>
        <w:spacing w:line="360" w:lineRule="auto"/>
        <w:ind w:firstLineChars="200" w:firstLine="480"/>
        <w:jc w:val="both"/>
        <w:rPr>
          <w:rFonts w:asciiTheme="majorEastAsia" w:eastAsiaTheme="majorEastAsia" w:hAnsiTheme="majorEastAsia"/>
          <w:sz w:val="24"/>
          <w:szCs w:val="24"/>
          <w:lang w:eastAsia="zh-CN"/>
        </w:rPr>
      </w:pPr>
      <w:r w:rsidRPr="001C1907">
        <w:rPr>
          <w:rFonts w:asciiTheme="minorEastAsia" w:hAnsiTheme="minorEastAsia" w:hint="eastAsia"/>
          <w:sz w:val="24"/>
          <w:szCs w:val="24"/>
          <w:lang w:eastAsia="zh-CN"/>
        </w:rPr>
        <w:t>具体内容详见公司于上海证券交易所网站（www.sse.com.cn）披露的《</w:t>
      </w:r>
      <w:r>
        <w:rPr>
          <w:rFonts w:asciiTheme="minorEastAsia" w:hAnsiTheme="minorEastAsia" w:hint="eastAsia"/>
          <w:sz w:val="24"/>
          <w:szCs w:val="24"/>
          <w:lang w:eastAsia="zh-CN"/>
        </w:rPr>
        <w:t>赛恩斯环保股份有限公司</w:t>
      </w:r>
      <w:r w:rsidRPr="00C368A2">
        <w:rPr>
          <w:rFonts w:asciiTheme="minorEastAsia" w:hAnsiTheme="minorEastAsia" w:hint="eastAsia"/>
          <w:sz w:val="24"/>
          <w:szCs w:val="24"/>
          <w:lang w:eastAsia="zh-CN"/>
        </w:rPr>
        <w:t>董事会关于</w:t>
      </w:r>
      <w:r>
        <w:rPr>
          <w:rFonts w:asciiTheme="minorEastAsia" w:hAnsiTheme="minorEastAsia" w:hint="eastAsia"/>
          <w:sz w:val="24"/>
          <w:szCs w:val="24"/>
          <w:lang w:eastAsia="zh-CN"/>
        </w:rPr>
        <w:t>2</w:t>
      </w:r>
      <w:r>
        <w:rPr>
          <w:rFonts w:asciiTheme="minorEastAsia" w:hAnsiTheme="minorEastAsia"/>
          <w:sz w:val="24"/>
          <w:szCs w:val="24"/>
          <w:lang w:eastAsia="zh-CN"/>
        </w:rPr>
        <w:t>022</w:t>
      </w:r>
      <w:r w:rsidRPr="00C368A2">
        <w:rPr>
          <w:rFonts w:asciiTheme="minorEastAsia" w:hAnsiTheme="minorEastAsia" w:hint="eastAsia"/>
          <w:sz w:val="24"/>
          <w:szCs w:val="24"/>
          <w:lang w:eastAsia="zh-CN"/>
        </w:rPr>
        <w:t>年度募集资金存放与使用情况的专项报告</w:t>
      </w:r>
      <w:r w:rsidRPr="001C1907">
        <w:rPr>
          <w:rFonts w:asciiTheme="minorEastAsia" w:hAnsiTheme="minorEastAsia" w:hint="eastAsia"/>
          <w:sz w:val="24"/>
          <w:szCs w:val="24"/>
          <w:lang w:eastAsia="zh-CN"/>
        </w:rPr>
        <w:t>》</w:t>
      </w:r>
      <w:r w:rsidRPr="00E57FCD">
        <w:rPr>
          <w:rFonts w:asciiTheme="minorEastAsia" w:hAnsiTheme="minorEastAsia" w:hint="eastAsia"/>
          <w:sz w:val="24"/>
          <w:szCs w:val="24"/>
          <w:lang w:eastAsia="zh-CN"/>
        </w:rPr>
        <w:t>（公告编号：2023-</w:t>
      </w:r>
      <w:r w:rsidR="00670B93">
        <w:rPr>
          <w:rFonts w:asciiTheme="minorEastAsia" w:hAnsiTheme="minorEastAsia" w:hint="eastAsia"/>
          <w:sz w:val="24"/>
          <w:szCs w:val="24"/>
          <w:lang w:eastAsia="zh-CN"/>
        </w:rPr>
        <w:t>0</w:t>
      </w:r>
      <w:r w:rsidRPr="00E57FCD">
        <w:rPr>
          <w:rFonts w:asciiTheme="minorEastAsia" w:hAnsiTheme="minorEastAsia"/>
          <w:sz w:val="24"/>
          <w:szCs w:val="24"/>
          <w:lang w:eastAsia="zh-CN"/>
        </w:rPr>
        <w:t>2</w:t>
      </w:r>
      <w:r w:rsidR="00A141BE">
        <w:rPr>
          <w:rFonts w:asciiTheme="minorEastAsia" w:hAnsiTheme="minorEastAsia"/>
          <w:sz w:val="24"/>
          <w:szCs w:val="24"/>
          <w:lang w:eastAsia="zh-CN"/>
        </w:rPr>
        <w:t>4</w:t>
      </w:r>
      <w:r w:rsidRPr="00E57FCD">
        <w:rPr>
          <w:rFonts w:asciiTheme="minorEastAsia" w:hAnsiTheme="minorEastAsia" w:hint="eastAsia"/>
          <w:sz w:val="24"/>
          <w:szCs w:val="24"/>
          <w:lang w:eastAsia="zh-CN"/>
        </w:rPr>
        <w:t>）</w:t>
      </w:r>
      <w:r>
        <w:rPr>
          <w:rFonts w:asciiTheme="minorEastAsia" w:hAnsiTheme="minorEastAsia" w:hint="eastAsia"/>
          <w:sz w:val="24"/>
          <w:szCs w:val="24"/>
          <w:lang w:eastAsia="zh-CN"/>
        </w:rPr>
        <w:t>。</w:t>
      </w:r>
    </w:p>
    <w:p w14:paraId="207B44F6" w14:textId="766B780E" w:rsidR="00E45089" w:rsidRDefault="00E45089" w:rsidP="00E45089">
      <w:pPr>
        <w:spacing w:beforeLines="50" w:before="120" w:afterLines="50" w:after="120" w:line="360" w:lineRule="auto"/>
        <w:ind w:firstLine="480"/>
        <w:rPr>
          <w:rFonts w:ascii="宋体" w:hAnsi="宋体"/>
          <w:color w:val="000000" w:themeColor="text1"/>
          <w:sz w:val="24"/>
          <w:lang w:eastAsia="zh-CN"/>
        </w:rPr>
      </w:pPr>
      <w:r>
        <w:rPr>
          <w:rFonts w:asciiTheme="majorEastAsia" w:eastAsiaTheme="majorEastAsia" w:hAnsiTheme="majorEastAsia" w:hint="eastAsia"/>
          <w:sz w:val="24"/>
          <w:szCs w:val="24"/>
          <w:lang w:eastAsia="zh-CN"/>
        </w:rPr>
        <w:t>（</w:t>
      </w:r>
      <w:r w:rsidR="000E4C5E">
        <w:rPr>
          <w:rFonts w:asciiTheme="majorEastAsia" w:eastAsiaTheme="majorEastAsia" w:hAnsiTheme="majorEastAsia" w:hint="eastAsia"/>
          <w:sz w:val="24"/>
          <w:szCs w:val="24"/>
          <w:lang w:eastAsia="zh-CN"/>
        </w:rPr>
        <w:t>十</w:t>
      </w:r>
      <w:r>
        <w:rPr>
          <w:rFonts w:asciiTheme="majorEastAsia" w:eastAsiaTheme="majorEastAsia" w:hAnsiTheme="majorEastAsia" w:hint="eastAsia"/>
          <w:sz w:val="24"/>
          <w:szCs w:val="24"/>
          <w:lang w:eastAsia="zh-CN"/>
        </w:rPr>
        <w:t>）审议通过</w:t>
      </w:r>
      <w:r>
        <w:rPr>
          <w:rFonts w:ascii="宋体" w:hAnsi="宋体" w:hint="eastAsia"/>
          <w:color w:val="000000" w:themeColor="text1"/>
          <w:sz w:val="24"/>
          <w:lang w:eastAsia="zh-CN"/>
        </w:rPr>
        <w:t>《关于调整2023年限制性股票激励计划相关事项的议案》；</w:t>
      </w:r>
    </w:p>
    <w:p w14:paraId="3C9753EE" w14:textId="508CB35C" w:rsidR="00153903" w:rsidRPr="00153903" w:rsidRDefault="00F52CB6" w:rsidP="00E45089">
      <w:pPr>
        <w:spacing w:line="360" w:lineRule="auto"/>
        <w:ind w:firstLineChars="200" w:firstLine="480"/>
        <w:jc w:val="both"/>
        <w:rPr>
          <w:rFonts w:asciiTheme="minorEastAsia" w:hAnsiTheme="minorEastAsia"/>
          <w:sz w:val="24"/>
          <w:szCs w:val="24"/>
          <w:lang w:eastAsia="zh-CN"/>
        </w:rPr>
      </w:pPr>
      <w:r>
        <w:rPr>
          <w:rFonts w:asciiTheme="minorEastAsia" w:hAnsiTheme="minorEastAsia" w:hint="eastAsia"/>
          <w:sz w:val="24"/>
          <w:szCs w:val="24"/>
          <w:lang w:eastAsia="zh-CN"/>
        </w:rPr>
        <w:t>经审议，</w:t>
      </w:r>
      <w:r w:rsidR="00153903" w:rsidRPr="00153903">
        <w:rPr>
          <w:rFonts w:asciiTheme="minorEastAsia" w:hAnsiTheme="minorEastAsia" w:hint="eastAsia"/>
          <w:sz w:val="24"/>
          <w:szCs w:val="24"/>
          <w:lang w:eastAsia="zh-CN"/>
        </w:rPr>
        <w:t>监事会认为：鉴于1名激励对象因个人原因自愿放弃其拟获授的全部限制性股票共计1.00万股，公司对本激励计划授予的激励对象人数和限制性股票数量作出相应调整。本次调整事项符合《上市公司股权激励管理办法》《科创板上市公司自律监管指南第4号—股权激励信息披露》《2023年限制性股票激励计划（草案）》等有关规定，不存在损害公司及股东利益的情形。</w:t>
      </w:r>
    </w:p>
    <w:p w14:paraId="1EBC785F" w14:textId="35DD9BE1" w:rsidR="00E45089" w:rsidRPr="00A141BE" w:rsidRDefault="00E45089" w:rsidP="00A141BE">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0E4148FE" w14:textId="298044C7" w:rsidR="00F637AF" w:rsidRDefault="00F637AF" w:rsidP="00E45089">
      <w:pPr>
        <w:spacing w:line="360" w:lineRule="auto"/>
        <w:ind w:firstLineChars="200" w:firstLine="480"/>
        <w:jc w:val="both"/>
        <w:rPr>
          <w:rFonts w:asciiTheme="majorEastAsia" w:eastAsiaTheme="majorEastAsia" w:hAnsiTheme="majorEastAsia"/>
          <w:sz w:val="24"/>
          <w:szCs w:val="24"/>
          <w:lang w:eastAsia="zh-CN"/>
        </w:rPr>
      </w:pPr>
      <w:r w:rsidRPr="00E57FCD">
        <w:rPr>
          <w:rFonts w:asciiTheme="minorEastAsia" w:hAnsiTheme="minorEastAsia"/>
          <w:sz w:val="24"/>
          <w:szCs w:val="24"/>
          <w:lang w:eastAsia="zh-CN"/>
        </w:rPr>
        <w:t>具体内容详见公司同日披露于上海证券交易所网站(www.sse.com.cn)的《赛恩斯环保股份有限公司关于</w:t>
      </w:r>
      <w:r w:rsidRPr="00E57FCD">
        <w:rPr>
          <w:rFonts w:asciiTheme="minorEastAsia" w:hAnsiTheme="minorEastAsia" w:hint="eastAsia"/>
          <w:sz w:val="24"/>
          <w:szCs w:val="24"/>
          <w:lang w:eastAsia="zh-CN"/>
        </w:rPr>
        <w:t>调整2023年限制性股票激励计划相关事项</w:t>
      </w:r>
      <w:r w:rsidRPr="00E57FCD">
        <w:rPr>
          <w:rFonts w:asciiTheme="minorEastAsia" w:hAnsiTheme="minorEastAsia"/>
          <w:sz w:val="24"/>
          <w:szCs w:val="24"/>
          <w:lang w:eastAsia="zh-CN"/>
        </w:rPr>
        <w:t>的公告》（公告编号：2023-</w:t>
      </w:r>
      <w:r w:rsidRPr="00E57FCD">
        <w:rPr>
          <w:rFonts w:asciiTheme="minorEastAsia" w:hAnsiTheme="minorEastAsia" w:hint="eastAsia"/>
          <w:sz w:val="24"/>
          <w:szCs w:val="24"/>
          <w:lang w:eastAsia="zh-CN"/>
        </w:rPr>
        <w:t>0</w:t>
      </w:r>
      <w:r w:rsidRPr="00E57FCD">
        <w:rPr>
          <w:rFonts w:asciiTheme="minorEastAsia" w:hAnsiTheme="minorEastAsia"/>
          <w:sz w:val="24"/>
          <w:szCs w:val="24"/>
          <w:lang w:eastAsia="zh-CN"/>
        </w:rPr>
        <w:t>2</w:t>
      </w:r>
      <w:r w:rsidR="00A141BE">
        <w:rPr>
          <w:rFonts w:asciiTheme="minorEastAsia" w:hAnsiTheme="minorEastAsia"/>
          <w:sz w:val="24"/>
          <w:szCs w:val="24"/>
          <w:lang w:eastAsia="zh-CN"/>
        </w:rPr>
        <w:t>7</w:t>
      </w:r>
      <w:r w:rsidRPr="00E57FCD">
        <w:rPr>
          <w:rFonts w:asciiTheme="minorEastAsia" w:hAnsiTheme="minorEastAsia"/>
          <w:sz w:val="24"/>
          <w:szCs w:val="24"/>
          <w:lang w:eastAsia="zh-CN"/>
        </w:rPr>
        <w:t>）</w:t>
      </w:r>
    </w:p>
    <w:p w14:paraId="2B200FB5" w14:textId="13E9A634" w:rsidR="00E45089" w:rsidRDefault="00E45089" w:rsidP="00E45089">
      <w:pPr>
        <w:spacing w:line="360" w:lineRule="auto"/>
        <w:ind w:firstLineChars="200" w:firstLine="480"/>
        <w:jc w:val="both"/>
        <w:rPr>
          <w:rFonts w:ascii="宋体" w:hAnsi="宋体"/>
          <w:color w:val="000000" w:themeColor="text1"/>
          <w:sz w:val="24"/>
          <w:lang w:eastAsia="zh-CN"/>
        </w:rPr>
      </w:pPr>
      <w:r>
        <w:rPr>
          <w:rFonts w:asciiTheme="majorEastAsia" w:eastAsiaTheme="majorEastAsia" w:hAnsiTheme="majorEastAsia" w:hint="eastAsia"/>
          <w:sz w:val="24"/>
          <w:szCs w:val="24"/>
          <w:lang w:eastAsia="zh-CN"/>
        </w:rPr>
        <w:t>（十</w:t>
      </w:r>
      <w:r w:rsidR="000E4C5E">
        <w:rPr>
          <w:rFonts w:asciiTheme="majorEastAsia" w:eastAsiaTheme="majorEastAsia" w:hAnsiTheme="majorEastAsia" w:hint="eastAsia"/>
          <w:sz w:val="24"/>
          <w:szCs w:val="24"/>
          <w:lang w:eastAsia="zh-CN"/>
        </w:rPr>
        <w:t>一</w:t>
      </w:r>
      <w:r>
        <w:rPr>
          <w:rFonts w:asciiTheme="majorEastAsia" w:eastAsiaTheme="majorEastAsia" w:hAnsiTheme="majorEastAsia" w:hint="eastAsia"/>
          <w:sz w:val="24"/>
          <w:szCs w:val="24"/>
          <w:lang w:eastAsia="zh-CN"/>
        </w:rPr>
        <w:t>）审议通过</w:t>
      </w:r>
      <w:r>
        <w:rPr>
          <w:rFonts w:ascii="宋体" w:hAnsi="宋体" w:hint="eastAsia"/>
          <w:color w:val="000000" w:themeColor="text1"/>
          <w:sz w:val="24"/>
          <w:lang w:eastAsia="zh-CN"/>
        </w:rPr>
        <w:t>《关于向激励对象首次授予限制性股票的议案》。</w:t>
      </w:r>
    </w:p>
    <w:p w14:paraId="592CF160" w14:textId="6E333600" w:rsidR="00F637AF" w:rsidRPr="00F637AF" w:rsidRDefault="00F52CB6" w:rsidP="00F637AF">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w:t>
      </w:r>
      <w:r w:rsidR="00F637AF" w:rsidRPr="00F637AF">
        <w:rPr>
          <w:rFonts w:asciiTheme="majorEastAsia" w:eastAsiaTheme="majorEastAsia" w:hAnsiTheme="majorEastAsia" w:hint="eastAsia"/>
          <w:sz w:val="24"/>
          <w:szCs w:val="24"/>
          <w:lang w:eastAsia="zh-CN"/>
        </w:rPr>
        <w:t>监事会认为：公司不存在《上市公司股权激励管理办法》等规定的禁止实施股权激励计划的情形，公司具备实施股权激励计划的主体资格</w:t>
      </w:r>
      <w:r w:rsidR="00F524D8">
        <w:rPr>
          <w:rFonts w:asciiTheme="majorEastAsia" w:eastAsiaTheme="majorEastAsia" w:hAnsiTheme="majorEastAsia" w:hint="eastAsia"/>
          <w:sz w:val="24"/>
          <w:szCs w:val="24"/>
          <w:lang w:eastAsia="zh-CN"/>
        </w:rPr>
        <w:t>；</w:t>
      </w:r>
      <w:r w:rsidR="00F637AF" w:rsidRPr="00F637AF">
        <w:rPr>
          <w:rFonts w:asciiTheme="majorEastAsia" w:eastAsiaTheme="majorEastAsia" w:hAnsiTheme="majorEastAsia" w:hint="eastAsia"/>
          <w:sz w:val="24"/>
          <w:szCs w:val="24"/>
          <w:lang w:eastAsia="zh-CN"/>
        </w:rPr>
        <w:t>激励对象符合《公司法》《证券法》《公司章程》规定的任职资格，符合《上海证券交易所科创板股票上市规则》规定的激励对象条件，符合《2023年限制性股票激励计划（草案）》规定的激励对象范围，主体资格合法、有效</w:t>
      </w:r>
      <w:r w:rsidR="00F524D8">
        <w:rPr>
          <w:rFonts w:asciiTheme="majorEastAsia" w:eastAsiaTheme="majorEastAsia" w:hAnsiTheme="majorEastAsia" w:hint="eastAsia"/>
          <w:sz w:val="24"/>
          <w:szCs w:val="24"/>
          <w:lang w:eastAsia="zh-CN"/>
        </w:rPr>
        <w:t>；</w:t>
      </w:r>
      <w:r w:rsidR="00F637AF" w:rsidRPr="00F637AF">
        <w:rPr>
          <w:rFonts w:asciiTheme="majorEastAsia" w:eastAsiaTheme="majorEastAsia" w:hAnsiTheme="majorEastAsia" w:hint="eastAsia"/>
          <w:sz w:val="24"/>
          <w:szCs w:val="24"/>
          <w:lang w:eastAsia="zh-CN"/>
        </w:rPr>
        <w:t>授予日符合《上市公司股权激励管理办法》《2023年限制性股票激励计划（草案）》的有关规定。</w:t>
      </w:r>
      <w:r w:rsidR="00DB61D0" w:rsidRPr="00DB61D0">
        <w:rPr>
          <w:rFonts w:asciiTheme="majorEastAsia" w:eastAsiaTheme="majorEastAsia" w:hAnsiTheme="majorEastAsia" w:hint="eastAsia"/>
          <w:sz w:val="24"/>
          <w:szCs w:val="24"/>
          <w:lang w:eastAsia="zh-CN"/>
        </w:rPr>
        <w:t>本激励计划规定的授予条件已经成就</w:t>
      </w:r>
      <w:r w:rsidR="00DB61D0">
        <w:rPr>
          <w:rFonts w:asciiTheme="majorEastAsia" w:eastAsiaTheme="majorEastAsia" w:hAnsiTheme="majorEastAsia" w:hint="eastAsia"/>
          <w:sz w:val="24"/>
          <w:szCs w:val="24"/>
          <w:lang w:eastAsia="zh-CN"/>
        </w:rPr>
        <w:t>，</w:t>
      </w:r>
      <w:r w:rsidR="00F637AF" w:rsidRPr="00F637AF">
        <w:rPr>
          <w:rFonts w:asciiTheme="majorEastAsia" w:eastAsiaTheme="majorEastAsia" w:hAnsiTheme="majorEastAsia" w:hint="eastAsia"/>
          <w:sz w:val="24"/>
          <w:szCs w:val="24"/>
          <w:lang w:eastAsia="zh-CN"/>
        </w:rPr>
        <w:t>同意确定2023年4月21日作为首次授予日，向符合授予条件的121名激励对象共计授予167.50万股限</w:t>
      </w:r>
      <w:r w:rsidR="00F637AF" w:rsidRPr="00F637AF">
        <w:rPr>
          <w:rFonts w:asciiTheme="majorEastAsia" w:eastAsiaTheme="majorEastAsia" w:hAnsiTheme="majorEastAsia" w:hint="eastAsia"/>
          <w:sz w:val="24"/>
          <w:szCs w:val="24"/>
          <w:lang w:eastAsia="zh-CN"/>
        </w:rPr>
        <w:lastRenderedPageBreak/>
        <w:t>制性股票，授予价格为13.93元/股。</w:t>
      </w:r>
    </w:p>
    <w:p w14:paraId="0B6F9473" w14:textId="3D90056D" w:rsidR="00E45089" w:rsidRDefault="00E45089" w:rsidP="00E45089">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5FB9EB12" w14:textId="215B2093" w:rsidR="00F637AF" w:rsidRDefault="00F637AF" w:rsidP="00E45089">
      <w:pPr>
        <w:spacing w:line="360" w:lineRule="auto"/>
        <w:ind w:firstLineChars="200" w:firstLine="480"/>
        <w:jc w:val="both"/>
        <w:rPr>
          <w:rFonts w:asciiTheme="majorEastAsia" w:eastAsiaTheme="majorEastAsia" w:hAnsiTheme="majorEastAsia"/>
          <w:sz w:val="24"/>
          <w:szCs w:val="24"/>
          <w:lang w:eastAsia="zh-CN"/>
        </w:rPr>
      </w:pPr>
      <w:r w:rsidRPr="00E57FCD">
        <w:rPr>
          <w:rFonts w:asciiTheme="minorEastAsia" w:hAnsiTheme="minorEastAsia" w:hint="eastAsia"/>
          <w:sz w:val="24"/>
          <w:szCs w:val="24"/>
          <w:lang w:eastAsia="zh-CN"/>
        </w:rPr>
        <w:t>具体内容详见公司同日披露于上海证券交易所网站(www.sse.com.cn)的《赛恩斯环保股份有限公司关于向激励对象首次授予限制性股票的公告》（公告编号：2023-</w:t>
      </w:r>
      <w:r w:rsidR="00670B93">
        <w:rPr>
          <w:rFonts w:asciiTheme="minorEastAsia" w:hAnsiTheme="minorEastAsia"/>
          <w:sz w:val="24"/>
          <w:szCs w:val="24"/>
          <w:lang w:eastAsia="zh-CN"/>
        </w:rPr>
        <w:t>0</w:t>
      </w:r>
      <w:r>
        <w:rPr>
          <w:rFonts w:asciiTheme="minorEastAsia" w:hAnsiTheme="minorEastAsia"/>
          <w:sz w:val="24"/>
          <w:szCs w:val="24"/>
          <w:lang w:eastAsia="zh-CN"/>
        </w:rPr>
        <w:t>29</w:t>
      </w:r>
      <w:r w:rsidRPr="00E57FCD">
        <w:rPr>
          <w:rFonts w:asciiTheme="minorEastAsia" w:hAnsiTheme="minorEastAsia" w:hint="eastAsia"/>
          <w:sz w:val="24"/>
          <w:szCs w:val="24"/>
          <w:lang w:eastAsia="zh-CN"/>
        </w:rPr>
        <w:t>）</w:t>
      </w:r>
      <w:r>
        <w:rPr>
          <w:rFonts w:asciiTheme="minorEastAsia" w:hAnsiTheme="minorEastAsia" w:hint="eastAsia"/>
          <w:sz w:val="24"/>
          <w:szCs w:val="24"/>
          <w:lang w:eastAsia="zh-CN"/>
        </w:rPr>
        <w:t>。</w:t>
      </w:r>
    </w:p>
    <w:p w14:paraId="3222A637" w14:textId="57A2F909" w:rsidR="000E4C5E" w:rsidRDefault="000E4C5E" w:rsidP="000E4C5E">
      <w:pPr>
        <w:spacing w:line="360" w:lineRule="auto"/>
        <w:ind w:firstLineChars="200" w:firstLine="480"/>
        <w:jc w:val="both"/>
        <w:rPr>
          <w:rFonts w:ascii="宋体" w:hAnsi="宋体"/>
          <w:color w:val="000000" w:themeColor="text1"/>
          <w:sz w:val="24"/>
          <w:lang w:eastAsia="zh-CN"/>
        </w:rPr>
      </w:pPr>
      <w:r>
        <w:rPr>
          <w:rFonts w:asciiTheme="majorEastAsia" w:eastAsiaTheme="majorEastAsia" w:hAnsiTheme="majorEastAsia" w:hint="eastAsia"/>
          <w:sz w:val="24"/>
          <w:szCs w:val="24"/>
          <w:lang w:eastAsia="zh-CN"/>
        </w:rPr>
        <w:t>（十二）审议通过</w:t>
      </w:r>
      <w:r>
        <w:rPr>
          <w:rFonts w:ascii="宋体" w:hAnsi="宋体" w:hint="eastAsia"/>
          <w:color w:val="000000" w:themeColor="text1"/>
          <w:sz w:val="24"/>
          <w:lang w:eastAsia="zh-CN"/>
        </w:rPr>
        <w:t>《关于公司及子公司申请综合授信额度并为子公司提供担保的议案》。</w:t>
      </w:r>
    </w:p>
    <w:p w14:paraId="764F5E2C" w14:textId="68681D60" w:rsidR="000E4C5E" w:rsidRPr="00F637AF" w:rsidRDefault="000E4C5E" w:rsidP="000E4C5E">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w:t>
      </w:r>
      <w:r w:rsidRPr="00F637AF">
        <w:rPr>
          <w:rFonts w:asciiTheme="majorEastAsia" w:eastAsiaTheme="majorEastAsia" w:hAnsiTheme="majorEastAsia" w:hint="eastAsia"/>
          <w:sz w:val="24"/>
          <w:szCs w:val="24"/>
          <w:lang w:eastAsia="zh-CN"/>
        </w:rPr>
        <w:t>监事会认为：</w:t>
      </w:r>
      <w:r w:rsidR="00A141BE" w:rsidRPr="00A141BE">
        <w:rPr>
          <w:rFonts w:ascii="宋体" w:eastAsia="宋体" w:hAnsi="宋体" w:cs="宋体" w:hint="eastAsia"/>
          <w:sz w:val="24"/>
          <w:szCs w:val="24"/>
          <w:lang w:eastAsia="zh-CN"/>
        </w:rPr>
        <w:t>本次公司及子公司申请综合授信额度并为子公司提供担保事项，有利于满足公司及子公司的持续稳定发展的需要。本次公司及子公司申请综合授信额度并为子公司提供担保对公司本期以及未来财务状况、经营成果无负面影响，不会对公司独立性产生影响，担保风险在公司的可控范围内，不存在损害公司及中小股东合法权益的情形。我们同意公司及子公司申请综合授信额度并为子公司提供担保的事项。</w:t>
      </w:r>
    </w:p>
    <w:p w14:paraId="79F757E8" w14:textId="77777777" w:rsidR="000E4C5E" w:rsidRDefault="000E4C5E" w:rsidP="000E4C5E">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15D6A245" w14:textId="7CF5593F" w:rsidR="00670B93" w:rsidRPr="00A82429" w:rsidRDefault="00670B93" w:rsidP="00670B93">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本议案尚需提交公司股东大会审议。</w:t>
      </w:r>
    </w:p>
    <w:p w14:paraId="58481DA7" w14:textId="1A9F9200" w:rsidR="000E4C5E" w:rsidRDefault="000E4C5E" w:rsidP="000E4C5E">
      <w:pPr>
        <w:spacing w:line="360" w:lineRule="auto"/>
        <w:ind w:firstLineChars="200" w:firstLine="480"/>
        <w:jc w:val="both"/>
        <w:rPr>
          <w:rFonts w:asciiTheme="majorEastAsia" w:eastAsiaTheme="majorEastAsia" w:hAnsiTheme="majorEastAsia"/>
          <w:sz w:val="24"/>
          <w:szCs w:val="24"/>
          <w:lang w:eastAsia="zh-CN"/>
        </w:rPr>
      </w:pPr>
      <w:r w:rsidRPr="00E57FCD">
        <w:rPr>
          <w:rFonts w:asciiTheme="minorEastAsia" w:hAnsiTheme="minorEastAsia" w:hint="eastAsia"/>
          <w:sz w:val="24"/>
          <w:szCs w:val="24"/>
          <w:lang w:eastAsia="zh-CN"/>
        </w:rPr>
        <w:t>具体内容详见公司同日披露于上海证券交易所网站(www.sse.com.cn)的《</w:t>
      </w:r>
      <w:r w:rsidR="00B250D2" w:rsidRPr="00B250D2">
        <w:rPr>
          <w:rFonts w:asciiTheme="minorEastAsia" w:hAnsiTheme="minorEastAsia" w:hint="eastAsia"/>
          <w:sz w:val="24"/>
          <w:szCs w:val="24"/>
          <w:lang w:eastAsia="zh-CN"/>
        </w:rPr>
        <w:t>赛恩斯环保股份有限公司关于2023年度公司及子公司申请综合授信额度并为子公司提供担保的公告</w:t>
      </w:r>
      <w:r w:rsidRPr="00E57FCD">
        <w:rPr>
          <w:rFonts w:asciiTheme="minorEastAsia" w:hAnsiTheme="minorEastAsia" w:hint="eastAsia"/>
          <w:sz w:val="24"/>
          <w:szCs w:val="24"/>
          <w:lang w:eastAsia="zh-CN"/>
        </w:rPr>
        <w:t>》（公告编号：2023-</w:t>
      </w:r>
      <w:r w:rsidR="00670B93">
        <w:rPr>
          <w:rFonts w:asciiTheme="minorEastAsia" w:hAnsiTheme="minorEastAsia"/>
          <w:sz w:val="24"/>
          <w:szCs w:val="24"/>
          <w:lang w:eastAsia="zh-CN"/>
        </w:rPr>
        <w:t>0</w:t>
      </w:r>
      <w:r>
        <w:rPr>
          <w:rFonts w:asciiTheme="minorEastAsia" w:hAnsiTheme="minorEastAsia"/>
          <w:sz w:val="24"/>
          <w:szCs w:val="24"/>
          <w:lang w:eastAsia="zh-CN"/>
        </w:rPr>
        <w:t>2</w:t>
      </w:r>
      <w:r w:rsidR="00A141BE">
        <w:rPr>
          <w:rFonts w:asciiTheme="minorEastAsia" w:hAnsiTheme="minorEastAsia"/>
          <w:sz w:val="24"/>
          <w:szCs w:val="24"/>
          <w:lang w:eastAsia="zh-CN"/>
        </w:rPr>
        <w:t>5</w:t>
      </w:r>
      <w:r w:rsidRPr="00E57FCD">
        <w:rPr>
          <w:rFonts w:asciiTheme="minorEastAsia" w:hAnsiTheme="minorEastAsia" w:hint="eastAsia"/>
          <w:sz w:val="24"/>
          <w:szCs w:val="24"/>
          <w:lang w:eastAsia="zh-CN"/>
        </w:rPr>
        <w:t>）</w:t>
      </w:r>
      <w:r>
        <w:rPr>
          <w:rFonts w:asciiTheme="minorEastAsia" w:hAnsiTheme="minorEastAsia" w:hint="eastAsia"/>
          <w:sz w:val="24"/>
          <w:szCs w:val="24"/>
          <w:lang w:eastAsia="zh-CN"/>
        </w:rPr>
        <w:t>。</w:t>
      </w:r>
    </w:p>
    <w:p w14:paraId="61A687B4" w14:textId="08FC5851" w:rsidR="000E4C5E" w:rsidRDefault="000E4C5E" w:rsidP="000E4C5E">
      <w:pPr>
        <w:spacing w:line="360" w:lineRule="auto"/>
        <w:ind w:firstLineChars="200" w:firstLine="480"/>
        <w:jc w:val="both"/>
        <w:rPr>
          <w:rFonts w:ascii="宋体" w:hAnsi="宋体"/>
          <w:color w:val="000000" w:themeColor="text1"/>
          <w:sz w:val="24"/>
          <w:lang w:eastAsia="zh-CN"/>
        </w:rPr>
      </w:pPr>
      <w:r>
        <w:rPr>
          <w:rFonts w:asciiTheme="majorEastAsia" w:eastAsiaTheme="majorEastAsia" w:hAnsiTheme="majorEastAsia" w:hint="eastAsia"/>
          <w:sz w:val="24"/>
          <w:szCs w:val="24"/>
          <w:lang w:eastAsia="zh-CN"/>
        </w:rPr>
        <w:t>（十</w:t>
      </w:r>
      <w:r w:rsidR="00E95B4D">
        <w:rPr>
          <w:rFonts w:asciiTheme="majorEastAsia" w:eastAsiaTheme="majorEastAsia" w:hAnsiTheme="majorEastAsia" w:hint="eastAsia"/>
          <w:sz w:val="24"/>
          <w:szCs w:val="24"/>
          <w:lang w:eastAsia="zh-CN"/>
        </w:rPr>
        <w:t>三</w:t>
      </w:r>
      <w:r>
        <w:rPr>
          <w:rFonts w:asciiTheme="majorEastAsia" w:eastAsiaTheme="majorEastAsia" w:hAnsiTheme="majorEastAsia" w:hint="eastAsia"/>
          <w:sz w:val="24"/>
          <w:szCs w:val="24"/>
          <w:lang w:eastAsia="zh-CN"/>
        </w:rPr>
        <w:t>）审议通过</w:t>
      </w:r>
      <w:r w:rsidR="00A141BE">
        <w:rPr>
          <w:rFonts w:ascii="宋体" w:hAnsi="宋体" w:hint="eastAsia"/>
          <w:sz w:val="24"/>
          <w:lang w:eastAsia="zh-CN"/>
        </w:rPr>
        <w:t>《关于使用部分闲置自有资金购买理财产品的议案》</w:t>
      </w:r>
      <w:r>
        <w:rPr>
          <w:rFonts w:ascii="宋体" w:hAnsi="宋体" w:hint="eastAsia"/>
          <w:color w:val="000000" w:themeColor="text1"/>
          <w:sz w:val="24"/>
          <w:lang w:eastAsia="zh-CN"/>
        </w:rPr>
        <w:t>。</w:t>
      </w:r>
    </w:p>
    <w:p w14:paraId="3F765CE8" w14:textId="3234BEFD" w:rsidR="00A141BE" w:rsidRPr="00A141BE" w:rsidRDefault="00A141BE" w:rsidP="00A141BE">
      <w:pPr>
        <w:spacing w:line="360" w:lineRule="auto"/>
        <w:ind w:firstLineChars="200" w:firstLine="480"/>
        <w:jc w:val="both"/>
        <w:rPr>
          <w:rFonts w:ascii="宋体" w:eastAsia="宋体" w:hAnsi="宋体" w:cs="宋体"/>
          <w:sz w:val="24"/>
          <w:szCs w:val="24"/>
          <w:lang w:eastAsia="zh-CN"/>
        </w:rPr>
      </w:pPr>
      <w:r w:rsidRPr="00A141BE">
        <w:rPr>
          <w:rFonts w:ascii="宋体" w:eastAsia="宋体" w:hAnsi="宋体" w:cs="宋体" w:hint="eastAsia"/>
          <w:sz w:val="24"/>
          <w:szCs w:val="24"/>
          <w:lang w:eastAsia="zh-CN"/>
        </w:rPr>
        <w:t>经审议，监事会认为：</w:t>
      </w:r>
      <w:bookmarkStart w:id="0" w:name="_Hlk132490825"/>
      <w:r w:rsidRPr="00A141BE">
        <w:rPr>
          <w:rFonts w:ascii="宋体" w:eastAsia="宋体" w:hAnsi="宋体" w:cs="宋体" w:hint="eastAsia"/>
          <w:sz w:val="24"/>
          <w:szCs w:val="24"/>
          <w:lang w:eastAsia="zh-CN"/>
        </w:rPr>
        <w:t>公司为提高部分闲置自有资金的使用效率和增加财务投资收益，在保证公司日常经营资金需求和资金安全的前提下，拟使用不超过人民币15,000万元的闲置自有资金购买银行理财产品。本次闲置自有资金进行现金管理的额度，审批程序符合有关法律法规、规范性文件的规定，不存在损害公司及全体股东利益的情形。</w:t>
      </w:r>
      <w:bookmarkEnd w:id="0"/>
    </w:p>
    <w:p w14:paraId="00231CDC" w14:textId="77777777" w:rsidR="000E4C5E" w:rsidRDefault="000E4C5E" w:rsidP="000E4C5E">
      <w:pPr>
        <w:spacing w:line="360" w:lineRule="auto"/>
        <w:ind w:firstLineChars="200" w:firstLine="480"/>
        <w:jc w:val="both"/>
        <w:rPr>
          <w:rFonts w:ascii="Arial" w:hAnsi="Arial" w:cs="Arial"/>
          <w:color w:val="303133"/>
          <w:sz w:val="21"/>
          <w:szCs w:val="21"/>
          <w:shd w:val="clear" w:color="auto" w:fill="FFFFFF"/>
          <w:lang w:eastAsia="zh-CN"/>
        </w:rPr>
      </w:pPr>
      <w:r>
        <w:rPr>
          <w:rFonts w:asciiTheme="majorEastAsia" w:eastAsiaTheme="majorEastAsia" w:hAnsiTheme="majorEastAsia" w:hint="eastAsia"/>
          <w:sz w:val="24"/>
          <w:szCs w:val="24"/>
          <w:lang w:eastAsia="zh-CN"/>
        </w:rPr>
        <w:t>表决结果：同意3票，反对0票，弃权0票</w:t>
      </w:r>
      <w:r>
        <w:rPr>
          <w:rFonts w:ascii="Arial" w:hAnsi="Arial" w:cs="Arial"/>
          <w:color w:val="303133"/>
          <w:sz w:val="21"/>
          <w:szCs w:val="21"/>
          <w:shd w:val="clear" w:color="auto" w:fill="FFFFFF"/>
          <w:lang w:eastAsia="zh-CN"/>
        </w:rPr>
        <w:t>。</w:t>
      </w:r>
    </w:p>
    <w:p w14:paraId="2B3E6DA8" w14:textId="02F0C0D2" w:rsidR="000E4C5E" w:rsidRDefault="000E4C5E" w:rsidP="000E4C5E">
      <w:pPr>
        <w:spacing w:line="360" w:lineRule="auto"/>
        <w:ind w:firstLineChars="200" w:firstLine="480"/>
        <w:jc w:val="both"/>
        <w:rPr>
          <w:rFonts w:asciiTheme="majorEastAsia" w:eastAsiaTheme="majorEastAsia" w:hAnsiTheme="majorEastAsia"/>
          <w:sz w:val="24"/>
          <w:szCs w:val="24"/>
          <w:lang w:eastAsia="zh-CN"/>
        </w:rPr>
      </w:pPr>
      <w:r w:rsidRPr="00E57FCD">
        <w:rPr>
          <w:rFonts w:asciiTheme="minorEastAsia" w:hAnsiTheme="minorEastAsia" w:hint="eastAsia"/>
          <w:sz w:val="24"/>
          <w:szCs w:val="24"/>
          <w:lang w:eastAsia="zh-CN"/>
        </w:rPr>
        <w:t>具体内容详见公司同日披露于上海证券交易所网站(www.sse.com.cn)的《</w:t>
      </w:r>
      <w:r w:rsidR="00A141BE" w:rsidRPr="00A141BE">
        <w:rPr>
          <w:rFonts w:asciiTheme="minorEastAsia" w:hAnsiTheme="minorEastAsia" w:hint="eastAsia"/>
          <w:sz w:val="24"/>
          <w:szCs w:val="24"/>
          <w:lang w:eastAsia="zh-CN"/>
        </w:rPr>
        <w:t>赛恩斯环保股份有限公司关于使用部分闲置自有资金购买理财产的公告</w:t>
      </w:r>
      <w:r w:rsidRPr="00E57FCD">
        <w:rPr>
          <w:rFonts w:asciiTheme="minorEastAsia" w:hAnsiTheme="minorEastAsia" w:hint="eastAsia"/>
          <w:sz w:val="24"/>
          <w:szCs w:val="24"/>
          <w:lang w:eastAsia="zh-CN"/>
        </w:rPr>
        <w:t>》（公告编号：2023-</w:t>
      </w:r>
      <w:r w:rsidR="00670B93">
        <w:rPr>
          <w:rFonts w:asciiTheme="minorEastAsia" w:hAnsiTheme="minorEastAsia"/>
          <w:sz w:val="24"/>
          <w:szCs w:val="24"/>
          <w:lang w:eastAsia="zh-CN"/>
        </w:rPr>
        <w:t>0</w:t>
      </w:r>
      <w:r>
        <w:rPr>
          <w:rFonts w:asciiTheme="minorEastAsia" w:hAnsiTheme="minorEastAsia"/>
          <w:sz w:val="24"/>
          <w:szCs w:val="24"/>
          <w:lang w:eastAsia="zh-CN"/>
        </w:rPr>
        <w:t>2</w:t>
      </w:r>
      <w:r w:rsidR="00A141BE">
        <w:rPr>
          <w:rFonts w:asciiTheme="minorEastAsia" w:hAnsiTheme="minorEastAsia"/>
          <w:sz w:val="24"/>
          <w:szCs w:val="24"/>
          <w:lang w:eastAsia="zh-CN"/>
        </w:rPr>
        <w:t>6</w:t>
      </w:r>
      <w:r w:rsidRPr="00E57FCD">
        <w:rPr>
          <w:rFonts w:asciiTheme="minorEastAsia" w:hAnsiTheme="minorEastAsia" w:hint="eastAsia"/>
          <w:sz w:val="24"/>
          <w:szCs w:val="24"/>
          <w:lang w:eastAsia="zh-CN"/>
        </w:rPr>
        <w:t>）</w:t>
      </w:r>
      <w:r>
        <w:rPr>
          <w:rFonts w:asciiTheme="minorEastAsia" w:hAnsiTheme="minorEastAsia" w:hint="eastAsia"/>
          <w:sz w:val="24"/>
          <w:szCs w:val="24"/>
          <w:lang w:eastAsia="zh-CN"/>
        </w:rPr>
        <w:t>。</w:t>
      </w:r>
    </w:p>
    <w:p w14:paraId="60475F20" w14:textId="77777777" w:rsidR="00E45089" w:rsidRPr="000E4C5E" w:rsidRDefault="00E45089" w:rsidP="00324EDE">
      <w:pPr>
        <w:spacing w:line="360" w:lineRule="auto"/>
        <w:ind w:firstLineChars="200" w:firstLine="480"/>
        <w:jc w:val="both"/>
        <w:rPr>
          <w:rFonts w:asciiTheme="majorEastAsia" w:eastAsiaTheme="majorEastAsia" w:hAnsiTheme="majorEastAsia"/>
          <w:sz w:val="24"/>
          <w:szCs w:val="24"/>
          <w:lang w:eastAsia="zh-CN"/>
        </w:rPr>
      </w:pPr>
    </w:p>
    <w:p w14:paraId="3D487FD4" w14:textId="77777777" w:rsidR="00E45089" w:rsidRDefault="00E45089" w:rsidP="00324EDE">
      <w:pPr>
        <w:spacing w:line="360" w:lineRule="auto"/>
        <w:ind w:firstLineChars="200" w:firstLine="480"/>
        <w:jc w:val="both"/>
        <w:rPr>
          <w:rFonts w:asciiTheme="majorEastAsia" w:eastAsiaTheme="majorEastAsia" w:hAnsiTheme="majorEastAsia"/>
          <w:sz w:val="24"/>
          <w:szCs w:val="24"/>
          <w:lang w:eastAsia="zh-CN"/>
        </w:rPr>
      </w:pPr>
    </w:p>
    <w:p w14:paraId="2914E840" w14:textId="221EAB28" w:rsidR="00E45089" w:rsidRPr="00BE49E0" w:rsidRDefault="00E45089" w:rsidP="00324EDE">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特此公告</w:t>
      </w:r>
    </w:p>
    <w:p w14:paraId="55F2C611" w14:textId="77777777" w:rsidR="0062304C" w:rsidRPr="00324EDE" w:rsidRDefault="0062304C">
      <w:pPr>
        <w:spacing w:line="360" w:lineRule="auto"/>
        <w:ind w:firstLineChars="200" w:firstLine="480"/>
        <w:jc w:val="both"/>
        <w:rPr>
          <w:rFonts w:asciiTheme="majorEastAsia" w:eastAsiaTheme="majorEastAsia" w:hAnsiTheme="majorEastAsia"/>
          <w:sz w:val="24"/>
          <w:szCs w:val="24"/>
          <w:lang w:eastAsia="zh-CN"/>
        </w:rPr>
      </w:pPr>
    </w:p>
    <w:p w14:paraId="5DA55151" w14:textId="77777777" w:rsidR="0062304C" w:rsidRDefault="0062304C">
      <w:pPr>
        <w:spacing w:line="360" w:lineRule="auto"/>
        <w:ind w:firstLineChars="200" w:firstLine="480"/>
        <w:jc w:val="both"/>
        <w:rPr>
          <w:rFonts w:asciiTheme="majorEastAsia" w:eastAsiaTheme="majorEastAsia" w:hAnsiTheme="majorEastAsia"/>
          <w:sz w:val="24"/>
          <w:szCs w:val="24"/>
          <w:lang w:eastAsia="zh-CN"/>
        </w:rPr>
      </w:pPr>
    </w:p>
    <w:p w14:paraId="2A2D73C8" w14:textId="77777777" w:rsidR="0062304C" w:rsidRDefault="0062304C">
      <w:pPr>
        <w:spacing w:line="360" w:lineRule="auto"/>
        <w:ind w:left="284" w:right="284"/>
        <w:jc w:val="right"/>
        <w:rPr>
          <w:rFonts w:asciiTheme="majorEastAsia" w:eastAsiaTheme="majorEastAsia" w:hAnsiTheme="majorEastAsia"/>
          <w:sz w:val="24"/>
          <w:szCs w:val="24"/>
          <w:lang w:eastAsia="zh-CN"/>
        </w:rPr>
      </w:pPr>
    </w:p>
    <w:p w14:paraId="2CBF93F4" w14:textId="77777777" w:rsidR="0062304C"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赛恩斯环保股份有限公司监事会</w:t>
      </w:r>
    </w:p>
    <w:p w14:paraId="4C9BB861" w14:textId="74254505" w:rsidR="0062304C"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w:t>
      </w:r>
      <w:r w:rsidR="00F637AF">
        <w:rPr>
          <w:rFonts w:asciiTheme="majorEastAsia" w:eastAsiaTheme="majorEastAsia" w:hAnsiTheme="majorEastAsia"/>
          <w:sz w:val="24"/>
          <w:szCs w:val="24"/>
          <w:lang w:eastAsia="zh-CN"/>
        </w:rPr>
        <w:t>4</w:t>
      </w:r>
      <w:r>
        <w:rPr>
          <w:rFonts w:asciiTheme="majorEastAsia" w:eastAsiaTheme="majorEastAsia" w:hAnsiTheme="majorEastAsia"/>
          <w:sz w:val="24"/>
          <w:szCs w:val="24"/>
          <w:lang w:eastAsia="zh-CN"/>
        </w:rPr>
        <w:t>月</w:t>
      </w:r>
      <w:r>
        <w:rPr>
          <w:rFonts w:asciiTheme="majorEastAsia" w:eastAsiaTheme="majorEastAsia" w:hAnsiTheme="majorEastAsia" w:hint="eastAsia"/>
          <w:sz w:val="24"/>
          <w:szCs w:val="24"/>
          <w:lang w:eastAsia="zh-CN"/>
        </w:rPr>
        <w:t>2</w:t>
      </w:r>
      <w:r w:rsidR="00F637AF">
        <w:rPr>
          <w:rFonts w:asciiTheme="majorEastAsia" w:eastAsiaTheme="majorEastAsia" w:hAnsiTheme="majorEastAsia"/>
          <w:sz w:val="24"/>
          <w:szCs w:val="24"/>
          <w:lang w:eastAsia="zh-CN"/>
        </w:rPr>
        <w:t>5</w:t>
      </w:r>
      <w:r>
        <w:rPr>
          <w:rFonts w:asciiTheme="majorEastAsia" w:eastAsiaTheme="majorEastAsia" w:hAnsiTheme="majorEastAsia"/>
          <w:sz w:val="24"/>
          <w:szCs w:val="24"/>
          <w:lang w:eastAsia="zh-CN"/>
        </w:rPr>
        <w:t>日</w:t>
      </w:r>
    </w:p>
    <w:p w14:paraId="0CFD38AF" w14:textId="6855D2A1" w:rsidR="0062304C" w:rsidRDefault="0062304C">
      <w:pPr>
        <w:widowControl/>
        <w:rPr>
          <w:rFonts w:asciiTheme="majorEastAsia" w:eastAsiaTheme="majorEastAsia" w:hAnsiTheme="majorEastAsia"/>
          <w:sz w:val="24"/>
          <w:szCs w:val="24"/>
          <w:lang w:eastAsia="zh-CN"/>
        </w:rPr>
      </w:pPr>
    </w:p>
    <w:sectPr w:rsidR="0062304C">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924B" w14:textId="77777777" w:rsidR="0006570F" w:rsidRDefault="0006570F">
      <w:r>
        <w:separator/>
      </w:r>
    </w:p>
  </w:endnote>
  <w:endnote w:type="continuationSeparator" w:id="0">
    <w:p w14:paraId="49E1FEAC" w14:textId="77777777" w:rsidR="0006570F" w:rsidRDefault="0006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AC4E" w14:textId="77777777" w:rsidR="0062304C"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0B29CF0C" wp14:editId="5DF8C737">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14:paraId="48F73DC7" w14:textId="77777777" w:rsidR="0062304C"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0B29CF0C"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48F73DC7" w14:textId="77777777" w:rsidR="0062304C"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0784" w14:textId="77777777" w:rsidR="0006570F" w:rsidRDefault="0006570F">
      <w:r>
        <w:separator/>
      </w:r>
    </w:p>
  </w:footnote>
  <w:footnote w:type="continuationSeparator" w:id="0">
    <w:p w14:paraId="5067B8D8" w14:textId="77777777" w:rsidR="0006570F" w:rsidRDefault="00065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zZWU0ZmZkODU0YjIzNTVkNzYwYjhlMmYxMDkxMWMifQ=="/>
  </w:docVars>
  <w:rsids>
    <w:rsidRoot w:val="003F085C"/>
    <w:rsid w:val="FF77C15C"/>
    <w:rsid w:val="00000F10"/>
    <w:rsid w:val="000134C7"/>
    <w:rsid w:val="000272BF"/>
    <w:rsid w:val="00030449"/>
    <w:rsid w:val="0006570F"/>
    <w:rsid w:val="00076B37"/>
    <w:rsid w:val="000A12F8"/>
    <w:rsid w:val="000E4C5E"/>
    <w:rsid w:val="000F4EC5"/>
    <w:rsid w:val="00101A17"/>
    <w:rsid w:val="001034E8"/>
    <w:rsid w:val="00103B72"/>
    <w:rsid w:val="0012493F"/>
    <w:rsid w:val="00143296"/>
    <w:rsid w:val="00153903"/>
    <w:rsid w:val="0015397F"/>
    <w:rsid w:val="00163CE9"/>
    <w:rsid w:val="00183FB2"/>
    <w:rsid w:val="0019360E"/>
    <w:rsid w:val="001A7522"/>
    <w:rsid w:val="00203595"/>
    <w:rsid w:val="0020492E"/>
    <w:rsid w:val="00204DE3"/>
    <w:rsid w:val="00225CFC"/>
    <w:rsid w:val="00236277"/>
    <w:rsid w:val="002510CD"/>
    <w:rsid w:val="00273AD9"/>
    <w:rsid w:val="002755CF"/>
    <w:rsid w:val="00280C5F"/>
    <w:rsid w:val="00284673"/>
    <w:rsid w:val="00291C9A"/>
    <w:rsid w:val="00294559"/>
    <w:rsid w:val="002C5A71"/>
    <w:rsid w:val="002E7AFF"/>
    <w:rsid w:val="002E7C39"/>
    <w:rsid w:val="002F2255"/>
    <w:rsid w:val="002F573A"/>
    <w:rsid w:val="00300DF9"/>
    <w:rsid w:val="00305710"/>
    <w:rsid w:val="00311831"/>
    <w:rsid w:val="003128E4"/>
    <w:rsid w:val="0032153B"/>
    <w:rsid w:val="00324EDE"/>
    <w:rsid w:val="00344126"/>
    <w:rsid w:val="00354BB4"/>
    <w:rsid w:val="00355A63"/>
    <w:rsid w:val="00364A63"/>
    <w:rsid w:val="003664CD"/>
    <w:rsid w:val="003832E7"/>
    <w:rsid w:val="00391DC3"/>
    <w:rsid w:val="003958BD"/>
    <w:rsid w:val="0039712C"/>
    <w:rsid w:val="003B02D0"/>
    <w:rsid w:val="003B0799"/>
    <w:rsid w:val="003C6C78"/>
    <w:rsid w:val="003E6AB3"/>
    <w:rsid w:val="003F085C"/>
    <w:rsid w:val="00405510"/>
    <w:rsid w:val="004161EE"/>
    <w:rsid w:val="00430D11"/>
    <w:rsid w:val="004355EC"/>
    <w:rsid w:val="00437FEA"/>
    <w:rsid w:val="00455073"/>
    <w:rsid w:val="004730E7"/>
    <w:rsid w:val="0048325F"/>
    <w:rsid w:val="00493378"/>
    <w:rsid w:val="004A2D19"/>
    <w:rsid w:val="004B06F0"/>
    <w:rsid w:val="004B24CB"/>
    <w:rsid w:val="004B79C9"/>
    <w:rsid w:val="004D457E"/>
    <w:rsid w:val="004E33EA"/>
    <w:rsid w:val="004E38A6"/>
    <w:rsid w:val="0050580C"/>
    <w:rsid w:val="00506DE1"/>
    <w:rsid w:val="00510750"/>
    <w:rsid w:val="00511702"/>
    <w:rsid w:val="00512177"/>
    <w:rsid w:val="005308AB"/>
    <w:rsid w:val="00541F3D"/>
    <w:rsid w:val="0055359E"/>
    <w:rsid w:val="0055545C"/>
    <w:rsid w:val="00561288"/>
    <w:rsid w:val="00563A6F"/>
    <w:rsid w:val="00585ACC"/>
    <w:rsid w:val="00594378"/>
    <w:rsid w:val="005A1642"/>
    <w:rsid w:val="005A3087"/>
    <w:rsid w:val="005A476A"/>
    <w:rsid w:val="005B4442"/>
    <w:rsid w:val="005B50EC"/>
    <w:rsid w:val="005E5041"/>
    <w:rsid w:val="005E5BB1"/>
    <w:rsid w:val="005F0800"/>
    <w:rsid w:val="0062304C"/>
    <w:rsid w:val="00633B1E"/>
    <w:rsid w:val="00654CEF"/>
    <w:rsid w:val="00656697"/>
    <w:rsid w:val="00660EEF"/>
    <w:rsid w:val="00670B93"/>
    <w:rsid w:val="00671639"/>
    <w:rsid w:val="006A3B65"/>
    <w:rsid w:val="006C7758"/>
    <w:rsid w:val="006D0D07"/>
    <w:rsid w:val="006D11F9"/>
    <w:rsid w:val="00700447"/>
    <w:rsid w:val="00704293"/>
    <w:rsid w:val="0071181F"/>
    <w:rsid w:val="00716918"/>
    <w:rsid w:val="00734DC6"/>
    <w:rsid w:val="00754C0F"/>
    <w:rsid w:val="007569AD"/>
    <w:rsid w:val="00773D09"/>
    <w:rsid w:val="00775CFD"/>
    <w:rsid w:val="0078008D"/>
    <w:rsid w:val="007968E2"/>
    <w:rsid w:val="007B42EF"/>
    <w:rsid w:val="007C4074"/>
    <w:rsid w:val="007C4EC4"/>
    <w:rsid w:val="007D1889"/>
    <w:rsid w:val="007E08D3"/>
    <w:rsid w:val="00800A81"/>
    <w:rsid w:val="00816919"/>
    <w:rsid w:val="0086020F"/>
    <w:rsid w:val="00862839"/>
    <w:rsid w:val="008778D3"/>
    <w:rsid w:val="008F36AF"/>
    <w:rsid w:val="00900E48"/>
    <w:rsid w:val="00900EDC"/>
    <w:rsid w:val="00920F96"/>
    <w:rsid w:val="00935D15"/>
    <w:rsid w:val="00942FCA"/>
    <w:rsid w:val="009573A7"/>
    <w:rsid w:val="00957872"/>
    <w:rsid w:val="009713E2"/>
    <w:rsid w:val="009A1AB8"/>
    <w:rsid w:val="009B4EED"/>
    <w:rsid w:val="009C0AD9"/>
    <w:rsid w:val="009C7829"/>
    <w:rsid w:val="009D66AD"/>
    <w:rsid w:val="009D6807"/>
    <w:rsid w:val="009E26CA"/>
    <w:rsid w:val="009E5312"/>
    <w:rsid w:val="009F05CA"/>
    <w:rsid w:val="009F32C8"/>
    <w:rsid w:val="00A11CCE"/>
    <w:rsid w:val="00A141BE"/>
    <w:rsid w:val="00A3036C"/>
    <w:rsid w:val="00A5470E"/>
    <w:rsid w:val="00A82429"/>
    <w:rsid w:val="00A834A4"/>
    <w:rsid w:val="00A84465"/>
    <w:rsid w:val="00AA0752"/>
    <w:rsid w:val="00AA123B"/>
    <w:rsid w:val="00AB1A1D"/>
    <w:rsid w:val="00AC28B8"/>
    <w:rsid w:val="00AD74E8"/>
    <w:rsid w:val="00AE4C21"/>
    <w:rsid w:val="00B250D2"/>
    <w:rsid w:val="00B274C9"/>
    <w:rsid w:val="00B42C75"/>
    <w:rsid w:val="00B55431"/>
    <w:rsid w:val="00B612E5"/>
    <w:rsid w:val="00B63BD5"/>
    <w:rsid w:val="00B75262"/>
    <w:rsid w:val="00B87A22"/>
    <w:rsid w:val="00BA108B"/>
    <w:rsid w:val="00BA6BD9"/>
    <w:rsid w:val="00BB4D60"/>
    <w:rsid w:val="00BC0A5E"/>
    <w:rsid w:val="00BC637E"/>
    <w:rsid w:val="00C04EBF"/>
    <w:rsid w:val="00C06FA9"/>
    <w:rsid w:val="00C1517F"/>
    <w:rsid w:val="00C21557"/>
    <w:rsid w:val="00C75015"/>
    <w:rsid w:val="00C80E48"/>
    <w:rsid w:val="00C85C46"/>
    <w:rsid w:val="00C924C8"/>
    <w:rsid w:val="00CC603F"/>
    <w:rsid w:val="00CE3B33"/>
    <w:rsid w:val="00CE46E8"/>
    <w:rsid w:val="00CE4F05"/>
    <w:rsid w:val="00CF6737"/>
    <w:rsid w:val="00D132BA"/>
    <w:rsid w:val="00D71E81"/>
    <w:rsid w:val="00DA2184"/>
    <w:rsid w:val="00DB61D0"/>
    <w:rsid w:val="00DC0E18"/>
    <w:rsid w:val="00DC15ED"/>
    <w:rsid w:val="00DC7368"/>
    <w:rsid w:val="00DF68B2"/>
    <w:rsid w:val="00E3286C"/>
    <w:rsid w:val="00E45089"/>
    <w:rsid w:val="00E527A0"/>
    <w:rsid w:val="00E52E79"/>
    <w:rsid w:val="00E644F0"/>
    <w:rsid w:val="00E672DE"/>
    <w:rsid w:val="00E95B4D"/>
    <w:rsid w:val="00E9677C"/>
    <w:rsid w:val="00EC342A"/>
    <w:rsid w:val="00EC5FDF"/>
    <w:rsid w:val="00EE2B39"/>
    <w:rsid w:val="00EF57BD"/>
    <w:rsid w:val="00F02E36"/>
    <w:rsid w:val="00F15063"/>
    <w:rsid w:val="00F524D8"/>
    <w:rsid w:val="00F52CB6"/>
    <w:rsid w:val="00F5379E"/>
    <w:rsid w:val="00F54B4D"/>
    <w:rsid w:val="00F637AF"/>
    <w:rsid w:val="00F66211"/>
    <w:rsid w:val="00F861C7"/>
    <w:rsid w:val="00F8744F"/>
    <w:rsid w:val="00F9751A"/>
    <w:rsid w:val="00FB6442"/>
    <w:rsid w:val="00FC3211"/>
    <w:rsid w:val="00FD2820"/>
    <w:rsid w:val="00FD52D0"/>
    <w:rsid w:val="00FF3BAF"/>
    <w:rsid w:val="00FF7574"/>
    <w:rsid w:val="13C96CEA"/>
    <w:rsid w:val="167C55EC"/>
    <w:rsid w:val="17D02B6E"/>
    <w:rsid w:val="1A626DED"/>
    <w:rsid w:val="1C8B0004"/>
    <w:rsid w:val="1D941622"/>
    <w:rsid w:val="21BD0646"/>
    <w:rsid w:val="239E6C58"/>
    <w:rsid w:val="240D43A8"/>
    <w:rsid w:val="25AC29F1"/>
    <w:rsid w:val="25E050E4"/>
    <w:rsid w:val="265946A9"/>
    <w:rsid w:val="2AF84B1D"/>
    <w:rsid w:val="2C960FA9"/>
    <w:rsid w:val="36930279"/>
    <w:rsid w:val="3C884BE7"/>
    <w:rsid w:val="3F563989"/>
    <w:rsid w:val="404F2343"/>
    <w:rsid w:val="453F5C1E"/>
    <w:rsid w:val="4CD32E76"/>
    <w:rsid w:val="54B36C45"/>
    <w:rsid w:val="58663827"/>
    <w:rsid w:val="5A756E7D"/>
    <w:rsid w:val="5D7B1182"/>
    <w:rsid w:val="631775E8"/>
    <w:rsid w:val="64611231"/>
    <w:rsid w:val="6AD3401E"/>
    <w:rsid w:val="6D1E2E03"/>
    <w:rsid w:val="71940305"/>
    <w:rsid w:val="75AD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DE50B"/>
  <w15:docId w15:val="{3849D474-9F46-4080-944E-5666996D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styleId="af1">
    <w:name w:val="Revision"/>
    <w:hidden/>
    <w:uiPriority w:val="99"/>
    <w:semiHidden/>
    <w:rsid w:val="00670B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邢维维</dc:creator>
  <cp:lastModifiedBy>SES0140</cp:lastModifiedBy>
  <cp:revision>29</cp:revision>
  <dcterms:created xsi:type="dcterms:W3CDTF">2023-03-17T08:57:00Z</dcterms:created>
  <dcterms:modified xsi:type="dcterms:W3CDTF">2023-04-24T03:52:00Z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2052-11.1.0.12132</vt:lpwstr>
  </property>
  <property fmtid="{D5CDD505-2E9C-101B-9397-08002B2CF9AE}" pid="6" name="ICV">
    <vt:lpwstr>3F7168E2546E457687DF7BFE23B2F861</vt:lpwstr>
  </property>
</Properties>
</file>