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69E3" w14:textId="77777777" w:rsidR="003A59A3" w:rsidRDefault="003A59A3">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3A59A3" w14:paraId="76C2D61D" w14:textId="77777777">
        <w:trPr>
          <w:trHeight w:hRule="exact" w:val="373"/>
        </w:trPr>
        <w:tc>
          <w:tcPr>
            <w:tcW w:w="2711" w:type="dxa"/>
            <w:tcBorders>
              <w:top w:val="nil"/>
              <w:left w:val="nil"/>
              <w:bottom w:val="nil"/>
              <w:right w:val="nil"/>
            </w:tcBorders>
          </w:tcPr>
          <w:p w14:paraId="7988010E" w14:textId="77777777" w:rsidR="003A59A3"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14:paraId="719D5CE3" w14:textId="77777777" w:rsidR="003A59A3" w:rsidRDefault="00000000">
            <w:pPr>
              <w:pStyle w:val="TableParagraph"/>
              <w:spacing w:line="300" w:lineRule="exact"/>
              <w:ind w:left="560"/>
              <w:rPr>
                <w:rFonts w:asciiTheme="majorEastAsia" w:eastAsiaTheme="majorEastAsia" w:hAnsiTheme="majorEastAsia" w:cs="宋体"/>
                <w:b/>
                <w:bCs/>
                <w:sz w:val="24"/>
                <w:szCs w:val="24"/>
              </w:rPr>
            </w:pPr>
            <w:proofErr w:type="spellStart"/>
            <w:r>
              <w:rPr>
                <w:rFonts w:asciiTheme="majorEastAsia" w:eastAsiaTheme="majorEastAsia" w:hAnsiTheme="majorEastAsia" w:cs="宋体"/>
                <w:b/>
                <w:bCs/>
                <w:sz w:val="24"/>
                <w:szCs w:val="24"/>
              </w:rPr>
              <w:t>证券简称</w:t>
            </w:r>
            <w:proofErr w:type="spellEnd"/>
            <w:r>
              <w:rPr>
                <w:rFonts w:asciiTheme="majorEastAsia" w:eastAsiaTheme="majorEastAsia" w:hAnsiTheme="majorEastAsia" w:cs="宋体"/>
                <w:b/>
                <w:bCs/>
                <w:sz w:val="24"/>
                <w:szCs w:val="24"/>
              </w:rPr>
              <w:t>：</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14:paraId="3D015266" w14:textId="2E27B5C5" w:rsidR="003A59A3"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w:t>
            </w:r>
            <w:r>
              <w:rPr>
                <w:rFonts w:asciiTheme="majorEastAsia" w:eastAsiaTheme="majorEastAsia" w:hAnsiTheme="majorEastAsia" w:cs="Times New Roman" w:hint="eastAsia"/>
                <w:b/>
                <w:bCs/>
                <w:sz w:val="24"/>
                <w:szCs w:val="24"/>
                <w:lang w:eastAsia="zh-CN"/>
              </w:rPr>
              <w:t>01</w:t>
            </w:r>
            <w:r w:rsidR="009A1C5D">
              <w:rPr>
                <w:rFonts w:asciiTheme="majorEastAsia" w:eastAsiaTheme="majorEastAsia" w:hAnsiTheme="majorEastAsia" w:cs="Times New Roman"/>
                <w:b/>
                <w:bCs/>
                <w:sz w:val="24"/>
                <w:szCs w:val="24"/>
                <w:lang w:eastAsia="zh-CN"/>
              </w:rPr>
              <w:t>8</w:t>
            </w:r>
          </w:p>
        </w:tc>
      </w:tr>
    </w:tbl>
    <w:p w14:paraId="2B9D062E" w14:textId="77777777" w:rsidR="003A59A3" w:rsidRDefault="003A59A3">
      <w:pPr>
        <w:rPr>
          <w:rFonts w:asciiTheme="majorEastAsia" w:eastAsiaTheme="majorEastAsia" w:hAnsiTheme="majorEastAsia" w:cs="Times New Roman"/>
          <w:sz w:val="20"/>
          <w:szCs w:val="20"/>
        </w:rPr>
      </w:pPr>
    </w:p>
    <w:p w14:paraId="4202DF10" w14:textId="77777777" w:rsidR="003A59A3" w:rsidRDefault="003A59A3">
      <w:pPr>
        <w:spacing w:line="360" w:lineRule="auto"/>
        <w:jc w:val="center"/>
        <w:rPr>
          <w:rFonts w:ascii="宋体" w:eastAsia="宋体" w:hAnsi="宋体" w:cs="宋体"/>
          <w:b/>
          <w:bCs/>
          <w:color w:val="FF0000"/>
          <w:sz w:val="36"/>
          <w:szCs w:val="36"/>
          <w:lang w:eastAsia="zh-CN"/>
        </w:rPr>
      </w:pPr>
    </w:p>
    <w:p w14:paraId="0334462D" w14:textId="77777777" w:rsidR="003A59A3" w:rsidRDefault="00000000">
      <w:pPr>
        <w:spacing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14:paraId="0774EC44" w14:textId="77777777" w:rsidR="003A59A3"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关于2023年限制性股票激励计划内幕信息知情人</w:t>
      </w:r>
    </w:p>
    <w:p w14:paraId="2B989DDC" w14:textId="77777777" w:rsidR="003A59A3"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买卖公司股票情况的自查报告</w:t>
      </w:r>
    </w:p>
    <w:p w14:paraId="18ECD163" w14:textId="77777777" w:rsidR="003A59A3"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14:anchorId="02F97012" wp14:editId="364D1052">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14:paraId="6F38DDC4" w14:textId="77777777" w:rsidR="003A59A3"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type w14:anchorId="02F97012" id="_x0000_t202" coordsize="21600,21600" o:spt="202" path="m,l,21600r21600,l21600,xe">
                <v:stroke joinstyle="miter"/>
                <v:path gradientshapeok="t" o:connecttype="rect"/>
              </v:shapetype>
              <v:shape id="Text Box 2" o:spid="_x0000_s1026" type="#_x0000_t202" style="position:absolute;left:0;text-align:left;margin-left:4.45pt;margin-top:34.35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" filled="f" strokeweight=".48pt">
                <v:textbox inset="0,0,0,0">
                  <w:txbxContent>
                    <w:p w14:paraId="6F38DDC4" w14:textId="77777777" w:rsidR="003A59A3"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txbxContent>
                </v:textbox>
              </v:shape>
            </w:pict>
          </mc:Fallback>
        </mc:AlternateContent>
      </w:r>
    </w:p>
    <w:p w14:paraId="502990B4" w14:textId="77777777" w:rsidR="003A59A3" w:rsidRDefault="003A59A3">
      <w:pPr>
        <w:spacing w:line="360" w:lineRule="auto"/>
        <w:jc w:val="center"/>
        <w:rPr>
          <w:rFonts w:ascii="宋体" w:eastAsia="宋体" w:hAnsi="宋体" w:cs="宋体"/>
          <w:b/>
          <w:bCs/>
          <w:color w:val="FF0000"/>
          <w:sz w:val="36"/>
          <w:szCs w:val="36"/>
          <w:lang w:eastAsia="zh-CN"/>
        </w:rPr>
      </w:pPr>
    </w:p>
    <w:p w14:paraId="65A12164" w14:textId="77777777" w:rsidR="003A59A3" w:rsidRDefault="003A59A3">
      <w:pPr>
        <w:spacing w:before="7"/>
        <w:rPr>
          <w:rFonts w:ascii="黑体" w:eastAsia="黑体" w:hAnsi="黑体" w:cs="黑体"/>
          <w:b/>
          <w:bCs/>
          <w:sz w:val="13"/>
          <w:szCs w:val="13"/>
          <w:lang w:eastAsia="zh-CN"/>
        </w:rPr>
      </w:pPr>
    </w:p>
    <w:p w14:paraId="718AF34F" w14:textId="77777777" w:rsidR="003A59A3" w:rsidRDefault="003A59A3">
      <w:pPr>
        <w:spacing w:before="4"/>
        <w:rPr>
          <w:rFonts w:ascii="黑体" w:eastAsia="黑体" w:hAnsi="黑体" w:cs="黑体"/>
          <w:b/>
          <w:bCs/>
          <w:sz w:val="13"/>
          <w:szCs w:val="13"/>
          <w:lang w:eastAsia="zh-CN"/>
        </w:rPr>
      </w:pPr>
    </w:p>
    <w:p w14:paraId="7AA512CF" w14:textId="77777777" w:rsidR="003A59A3" w:rsidRDefault="00000000">
      <w:pPr>
        <w:spacing w:before="240" w:after="24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赛恩斯环保股份有限公司（以下简称“公司”）于2023年3月20日分别召开第二届董事会第十九次会议和第二届监事会第十三次会议，审议通过《关于&lt;2023年限制性股票激励计划（草案）&gt;及摘要的议案》等相关议案，根据《上市公司股权激励管理办法》的相关规定，公司通过向中国证券登记结算有限责任公司上海分公司提交申请，对2023年限制性股票激励计划（以下简称“本激励计划”）的内幕信息知情人在本激励计划公开披露前6个月内（以下简称“自查期间”）买卖公司股票的情况进行查询，具体情况如下：</w:t>
      </w:r>
    </w:p>
    <w:p w14:paraId="29CF8BCF" w14:textId="77777777" w:rsidR="003A59A3" w:rsidRDefault="00000000">
      <w:pPr>
        <w:pStyle w:val="1"/>
        <w:spacing w:before="240" w:after="240" w:line="360" w:lineRule="auto"/>
        <w:ind w:left="0" w:firstLineChars="200" w:firstLine="482"/>
        <w:rPr>
          <w:lang w:eastAsia="zh-CN"/>
        </w:rPr>
      </w:pPr>
      <w:r>
        <w:rPr>
          <w:rFonts w:hint="eastAsia"/>
          <w:lang w:eastAsia="zh-CN"/>
        </w:rPr>
        <w:t>一</w:t>
      </w:r>
      <w:r>
        <w:rPr>
          <w:lang w:eastAsia="zh-CN"/>
        </w:rPr>
        <w:t>、</w:t>
      </w:r>
      <w:r>
        <w:rPr>
          <w:rFonts w:hint="eastAsia"/>
          <w:lang w:eastAsia="zh-CN"/>
        </w:rPr>
        <w:t>核查的范围与程序</w:t>
      </w:r>
    </w:p>
    <w:p w14:paraId="1A333A60" w14:textId="77777777"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（一）核查对象为本激励计划的内幕信息知情人。</w:t>
      </w:r>
    </w:p>
    <w:p w14:paraId="3A5334DD" w14:textId="77777777"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（二）本激励计划的内幕信息知情人均已填报《内幕信息知情人登记表》。</w:t>
      </w:r>
    </w:p>
    <w:p w14:paraId="251FE0C6" w14:textId="77777777"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公司向中国证券登记结算有限责任公司上海分公司申请查询核查对象在自查期间买卖公司股票的情况，中国证券登记结算有限责任公司上海分公司已于2023年3月29日出具《信息披露义务人持股及股份变更查询证明》和《股东股份变更明细清单》。</w:t>
      </w:r>
    </w:p>
    <w:p w14:paraId="52FEC147" w14:textId="77777777" w:rsidR="003A59A3" w:rsidRDefault="00000000">
      <w:pPr>
        <w:pStyle w:val="1"/>
        <w:spacing w:before="240" w:after="240" w:line="360" w:lineRule="auto"/>
        <w:ind w:left="0" w:firstLineChars="200" w:firstLine="482"/>
        <w:rPr>
          <w:lang w:eastAsia="zh-CN"/>
        </w:rPr>
      </w:pPr>
      <w:r>
        <w:rPr>
          <w:rFonts w:hint="eastAsia"/>
          <w:lang w:eastAsia="zh-CN"/>
        </w:rPr>
        <w:t>二、核查对象买卖公司股票的情况</w:t>
      </w:r>
    </w:p>
    <w:p w14:paraId="1249A739" w14:textId="77777777"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（一）本激励计划对外披露前，公司严格按照《内幕信息及知情人管理制</w:t>
      </w:r>
      <w:r>
        <w:rPr>
          <w:rFonts w:asciiTheme="majorEastAsia" w:eastAsiaTheme="majorEastAsia" w:hAnsiTheme="majorEastAsia" w:hint="eastAsia"/>
          <w:sz w:val="24"/>
          <w:szCs w:val="24"/>
          <w:lang w:eastAsia="zh-CN"/>
        </w:rPr>
        <w:lastRenderedPageBreak/>
        <w:t>度》的相关规定，限定内幕信息知情人范围，并采取相应保密措施。公司已将本激励计划的商议筹划、论证咨询、决策讨论等阶段的内幕信息知情人进行登记，内幕信息知情人严格控制在《内幕信息知情人登记表》登记的人员范围内，未发现存在内幕信息泄露的情况。</w:t>
      </w:r>
    </w:p>
    <w:p w14:paraId="2EA0F4CC" w14:textId="77777777"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（二）根据中国证券登记结算有限责任公司上海分公司出具的查询文件显示，在自查期间，除以下2名核查对象之外，其他核查对象均不存在买卖公司股票的情况，具体如下：</w:t>
      </w:r>
    </w:p>
    <w:p w14:paraId="6FDC0DB3" w14:textId="54C9C506"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401364">
        <w:rPr>
          <w:rFonts w:asciiTheme="majorEastAsia" w:eastAsiaTheme="majorEastAsia" w:hAnsiTheme="majorEastAsia" w:hint="eastAsia"/>
          <w:sz w:val="24"/>
          <w:szCs w:val="24"/>
          <w:lang w:eastAsia="zh-CN"/>
        </w:rPr>
        <w:t>一</w:t>
      </w:r>
      <w:r>
        <w:rPr>
          <w:rFonts w:asciiTheme="majorEastAsia" w:eastAsiaTheme="majorEastAsia" w:hAnsiTheme="majorEastAsia"/>
          <w:sz w:val="24"/>
          <w:szCs w:val="24"/>
          <w:lang w:eastAsia="zh-CN"/>
        </w:rPr>
        <w:t>名激励对象知悉</w:t>
      </w:r>
      <w:r>
        <w:rPr>
          <w:rFonts w:asciiTheme="majorEastAsia" w:eastAsiaTheme="majorEastAsia" w:hAnsiTheme="majorEastAsia" w:hint="eastAsia"/>
          <w:sz w:val="24"/>
          <w:szCs w:val="24"/>
          <w:lang w:eastAsia="zh-CN"/>
        </w:rPr>
        <w:t>其</w:t>
      </w:r>
      <w:r>
        <w:rPr>
          <w:rFonts w:asciiTheme="majorEastAsia" w:eastAsiaTheme="majorEastAsia" w:hAnsiTheme="majorEastAsia"/>
          <w:sz w:val="24"/>
          <w:szCs w:val="24"/>
          <w:lang w:eastAsia="zh-CN"/>
        </w:rPr>
        <w:t>可能成为激励对象后</w:t>
      </w:r>
      <w:r>
        <w:rPr>
          <w:rFonts w:asciiTheme="majorEastAsia" w:eastAsiaTheme="majorEastAsia" w:hAnsiTheme="majorEastAsia" w:hint="eastAsia"/>
          <w:sz w:val="24"/>
          <w:szCs w:val="24"/>
          <w:lang w:eastAsia="zh-CN"/>
        </w:rPr>
        <w:t>存在</w:t>
      </w:r>
      <w:r>
        <w:rPr>
          <w:rFonts w:asciiTheme="majorEastAsia" w:eastAsiaTheme="majorEastAsia" w:hAnsiTheme="majorEastAsia"/>
          <w:sz w:val="24"/>
          <w:szCs w:val="24"/>
          <w:lang w:eastAsia="zh-CN"/>
        </w:rPr>
        <w:t>买卖公司股票的</w:t>
      </w:r>
      <w:r>
        <w:rPr>
          <w:rFonts w:asciiTheme="majorEastAsia" w:eastAsiaTheme="majorEastAsia" w:hAnsiTheme="majorEastAsia" w:hint="eastAsia"/>
          <w:sz w:val="24"/>
          <w:szCs w:val="24"/>
          <w:lang w:eastAsia="zh-CN"/>
        </w:rPr>
        <w:t>情况，</w:t>
      </w:r>
      <w:r>
        <w:rPr>
          <w:rFonts w:asciiTheme="majorEastAsia" w:eastAsiaTheme="majorEastAsia" w:hAnsiTheme="majorEastAsia"/>
          <w:sz w:val="24"/>
          <w:szCs w:val="24"/>
          <w:lang w:eastAsia="zh-CN"/>
        </w:rPr>
        <w:t>经公司核查确认，其</w:t>
      </w:r>
      <w:r>
        <w:rPr>
          <w:rFonts w:asciiTheme="majorEastAsia" w:eastAsiaTheme="majorEastAsia" w:hAnsiTheme="majorEastAsia" w:hint="eastAsia"/>
          <w:sz w:val="24"/>
          <w:szCs w:val="24"/>
          <w:lang w:eastAsia="zh-CN"/>
        </w:rPr>
        <w:t>所</w:t>
      </w:r>
      <w:r>
        <w:rPr>
          <w:rFonts w:asciiTheme="majorEastAsia" w:eastAsiaTheme="majorEastAsia" w:hAnsiTheme="majorEastAsia"/>
          <w:sz w:val="24"/>
          <w:szCs w:val="24"/>
          <w:lang w:eastAsia="zh-CN"/>
        </w:rPr>
        <w:t>知悉</w:t>
      </w:r>
      <w:r>
        <w:rPr>
          <w:rFonts w:asciiTheme="majorEastAsia" w:eastAsiaTheme="majorEastAsia" w:hAnsiTheme="majorEastAsia" w:hint="eastAsia"/>
          <w:sz w:val="24"/>
          <w:szCs w:val="24"/>
          <w:lang w:eastAsia="zh-CN"/>
        </w:rPr>
        <w:t>的本激励计划</w:t>
      </w:r>
      <w:r>
        <w:rPr>
          <w:rFonts w:asciiTheme="majorEastAsia" w:eastAsiaTheme="majorEastAsia" w:hAnsiTheme="majorEastAsia"/>
          <w:sz w:val="24"/>
          <w:szCs w:val="24"/>
          <w:lang w:eastAsia="zh-CN"/>
        </w:rPr>
        <w:t>信息</w:t>
      </w:r>
      <w:r>
        <w:rPr>
          <w:rFonts w:asciiTheme="majorEastAsia" w:eastAsiaTheme="majorEastAsia" w:hAnsiTheme="majorEastAsia" w:hint="eastAsia"/>
          <w:sz w:val="24"/>
          <w:szCs w:val="24"/>
          <w:lang w:eastAsia="zh-CN"/>
        </w:rPr>
        <w:t>相对</w:t>
      </w:r>
      <w:r>
        <w:rPr>
          <w:rFonts w:asciiTheme="majorEastAsia" w:eastAsiaTheme="majorEastAsia" w:hAnsiTheme="majorEastAsia"/>
          <w:sz w:val="24"/>
          <w:szCs w:val="24"/>
          <w:lang w:eastAsia="zh-CN"/>
        </w:rPr>
        <w:t>有限，</w:t>
      </w:r>
      <w:r>
        <w:rPr>
          <w:rFonts w:asciiTheme="majorEastAsia" w:eastAsiaTheme="majorEastAsia" w:hAnsiTheme="majorEastAsia" w:hint="eastAsia"/>
          <w:sz w:val="24"/>
          <w:szCs w:val="24"/>
          <w:lang w:eastAsia="zh-CN"/>
        </w:rPr>
        <w:t>对相关法律法规缺乏足够了解，</w:t>
      </w:r>
      <w:r>
        <w:rPr>
          <w:rFonts w:asciiTheme="majorEastAsia" w:eastAsiaTheme="majorEastAsia" w:hAnsiTheme="majorEastAsia"/>
          <w:sz w:val="24"/>
          <w:szCs w:val="24"/>
          <w:lang w:eastAsia="zh-CN"/>
        </w:rPr>
        <w:t>其</w:t>
      </w:r>
      <w:r>
        <w:rPr>
          <w:rFonts w:asciiTheme="majorEastAsia" w:eastAsiaTheme="majorEastAsia" w:hAnsiTheme="majorEastAsia" w:hint="eastAsia"/>
          <w:sz w:val="24"/>
          <w:szCs w:val="24"/>
          <w:lang w:eastAsia="zh-CN"/>
        </w:rPr>
        <w:t>在自查期间</w:t>
      </w:r>
      <w:r>
        <w:rPr>
          <w:rFonts w:asciiTheme="majorEastAsia" w:eastAsiaTheme="majorEastAsia" w:hAnsiTheme="majorEastAsia"/>
          <w:sz w:val="24"/>
          <w:szCs w:val="24"/>
          <w:lang w:eastAsia="zh-CN"/>
        </w:rPr>
        <w:t>的</w:t>
      </w:r>
      <w:r>
        <w:rPr>
          <w:rFonts w:asciiTheme="majorEastAsia" w:eastAsiaTheme="majorEastAsia" w:hAnsiTheme="majorEastAsia" w:hint="eastAsia"/>
          <w:sz w:val="24"/>
          <w:szCs w:val="24"/>
          <w:lang w:eastAsia="zh-CN"/>
        </w:rPr>
        <w:t>交易变动为</w:t>
      </w:r>
      <w:r>
        <w:rPr>
          <w:rFonts w:asciiTheme="majorEastAsia" w:eastAsiaTheme="majorEastAsia" w:hAnsiTheme="majorEastAsia"/>
          <w:sz w:val="24"/>
          <w:szCs w:val="24"/>
          <w:lang w:eastAsia="zh-CN"/>
        </w:rPr>
        <w:t>基于对二级市场交易情况的自行判断以及个人资金安排而进行的操作，不存在</w:t>
      </w:r>
      <w:proofErr w:type="gramStart"/>
      <w:r>
        <w:rPr>
          <w:rFonts w:asciiTheme="majorEastAsia" w:eastAsiaTheme="majorEastAsia" w:hAnsiTheme="majorEastAsia" w:hint="eastAsia"/>
          <w:sz w:val="24"/>
          <w:szCs w:val="24"/>
          <w:lang w:eastAsia="zh-CN"/>
        </w:rPr>
        <w:t>主观</w:t>
      </w:r>
      <w:r>
        <w:rPr>
          <w:rFonts w:asciiTheme="majorEastAsia" w:eastAsiaTheme="majorEastAsia" w:hAnsiTheme="majorEastAsia"/>
          <w:sz w:val="24"/>
          <w:szCs w:val="24"/>
          <w:lang w:eastAsia="zh-CN"/>
        </w:rPr>
        <w:t>利用</w:t>
      </w:r>
      <w:proofErr w:type="gramEnd"/>
      <w:r>
        <w:rPr>
          <w:rFonts w:asciiTheme="majorEastAsia" w:eastAsiaTheme="majorEastAsia" w:hAnsiTheme="majorEastAsia"/>
          <w:sz w:val="24"/>
          <w:szCs w:val="24"/>
          <w:lang w:eastAsia="zh-CN"/>
        </w:rPr>
        <w:t>本激励</w:t>
      </w:r>
      <w:r>
        <w:rPr>
          <w:rFonts w:asciiTheme="majorEastAsia" w:eastAsiaTheme="majorEastAsia" w:hAnsiTheme="majorEastAsia" w:hint="eastAsia"/>
          <w:sz w:val="24"/>
          <w:szCs w:val="24"/>
          <w:lang w:eastAsia="zh-CN"/>
        </w:rPr>
        <w:t>计划</w:t>
      </w:r>
      <w:r>
        <w:rPr>
          <w:rFonts w:asciiTheme="majorEastAsia" w:eastAsiaTheme="majorEastAsia" w:hAnsiTheme="majorEastAsia"/>
          <w:sz w:val="24"/>
          <w:szCs w:val="24"/>
          <w:lang w:eastAsia="zh-CN"/>
        </w:rPr>
        <w:t>内幕信息</w:t>
      </w:r>
      <w:r>
        <w:rPr>
          <w:rFonts w:asciiTheme="majorEastAsia" w:eastAsiaTheme="majorEastAsia" w:hAnsiTheme="majorEastAsia" w:hint="eastAsia"/>
          <w:sz w:val="24"/>
          <w:szCs w:val="24"/>
          <w:lang w:eastAsia="zh-CN"/>
        </w:rPr>
        <w:t>而进行内幕交易</w:t>
      </w:r>
      <w:r>
        <w:rPr>
          <w:rFonts w:asciiTheme="majorEastAsia" w:eastAsiaTheme="majorEastAsia" w:hAnsiTheme="majorEastAsia"/>
          <w:sz w:val="24"/>
          <w:szCs w:val="24"/>
          <w:lang w:eastAsia="zh-CN"/>
        </w:rPr>
        <w:t>的</w:t>
      </w:r>
      <w:r>
        <w:rPr>
          <w:rFonts w:asciiTheme="majorEastAsia" w:eastAsiaTheme="majorEastAsia" w:hAnsiTheme="majorEastAsia" w:hint="eastAsia"/>
          <w:sz w:val="24"/>
          <w:szCs w:val="24"/>
          <w:lang w:eastAsia="zh-CN"/>
        </w:rPr>
        <w:t>情况，但</w:t>
      </w:r>
      <w:r>
        <w:rPr>
          <w:rFonts w:asciiTheme="majorEastAsia" w:eastAsiaTheme="majorEastAsia" w:hAnsiTheme="majorEastAsia"/>
          <w:sz w:val="24"/>
          <w:szCs w:val="24"/>
          <w:lang w:eastAsia="zh-CN"/>
        </w:rPr>
        <w:t>出于审慎原则，该</w:t>
      </w:r>
      <w:r>
        <w:rPr>
          <w:rFonts w:asciiTheme="majorEastAsia" w:eastAsiaTheme="majorEastAsia" w:hAnsiTheme="majorEastAsia" w:hint="eastAsia"/>
          <w:sz w:val="24"/>
          <w:szCs w:val="24"/>
          <w:lang w:eastAsia="zh-CN"/>
        </w:rPr>
        <w:t>名激励对象</w:t>
      </w:r>
      <w:r>
        <w:rPr>
          <w:rFonts w:asciiTheme="majorEastAsia" w:eastAsiaTheme="majorEastAsia" w:hAnsiTheme="majorEastAsia"/>
          <w:sz w:val="24"/>
          <w:szCs w:val="24"/>
          <w:lang w:eastAsia="zh-CN"/>
        </w:rPr>
        <w:t>自愿放弃</w:t>
      </w:r>
      <w:r>
        <w:rPr>
          <w:rFonts w:asciiTheme="majorEastAsia" w:eastAsiaTheme="majorEastAsia" w:hAnsiTheme="majorEastAsia" w:hint="eastAsia"/>
          <w:sz w:val="24"/>
          <w:szCs w:val="24"/>
          <w:lang w:eastAsia="zh-CN"/>
        </w:rPr>
        <w:t>参与</w:t>
      </w:r>
      <w:r>
        <w:rPr>
          <w:rFonts w:asciiTheme="majorEastAsia" w:eastAsiaTheme="majorEastAsia" w:hAnsiTheme="majorEastAsia"/>
          <w:sz w:val="24"/>
          <w:szCs w:val="24"/>
          <w:lang w:eastAsia="zh-CN"/>
        </w:rPr>
        <w:t>本</w:t>
      </w:r>
      <w:r>
        <w:rPr>
          <w:rFonts w:asciiTheme="majorEastAsia" w:eastAsiaTheme="majorEastAsia" w:hAnsiTheme="majorEastAsia" w:hint="eastAsia"/>
          <w:sz w:val="24"/>
          <w:szCs w:val="24"/>
          <w:lang w:eastAsia="zh-CN"/>
        </w:rPr>
        <w:t>激励计划</w:t>
      </w:r>
      <w:r w:rsidR="00401364">
        <w:rPr>
          <w:rFonts w:asciiTheme="majorEastAsia" w:eastAsiaTheme="majorEastAsia" w:hAnsiTheme="majorEastAsia" w:hint="eastAsia"/>
          <w:sz w:val="24"/>
          <w:szCs w:val="24"/>
          <w:lang w:eastAsia="zh-CN"/>
        </w:rPr>
        <w:t>，</w:t>
      </w:r>
      <w:r w:rsidR="00401364" w:rsidRPr="00401364">
        <w:rPr>
          <w:rFonts w:asciiTheme="majorEastAsia" w:eastAsiaTheme="majorEastAsia" w:hAnsiTheme="majorEastAsia" w:hint="eastAsia"/>
          <w:sz w:val="24"/>
          <w:szCs w:val="24"/>
          <w:lang w:eastAsia="zh-CN"/>
        </w:rPr>
        <w:t>并承诺后续配合公司董事会按照相关法律、法规对本次激励计划首次授予的激励对象名单及授予数量进行的调整工作。</w:t>
      </w:r>
    </w:p>
    <w:p w14:paraId="680672D4" w14:textId="7F7FA66E" w:rsidR="003A59A3"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401364">
        <w:rPr>
          <w:rFonts w:asciiTheme="majorEastAsia" w:eastAsiaTheme="majorEastAsia" w:hAnsiTheme="majorEastAsia" w:hint="eastAsia"/>
          <w:sz w:val="24"/>
          <w:szCs w:val="24"/>
          <w:lang w:eastAsia="zh-CN"/>
        </w:rPr>
        <w:t>一</w:t>
      </w:r>
      <w:r>
        <w:rPr>
          <w:rFonts w:asciiTheme="majorEastAsia" w:eastAsiaTheme="majorEastAsia" w:hAnsiTheme="majorEastAsia" w:hint="eastAsia"/>
          <w:sz w:val="24"/>
          <w:szCs w:val="24"/>
          <w:lang w:eastAsia="zh-CN"/>
        </w:rPr>
        <w:t>名激励对象买卖公司股票期间未获知本激励计划的任何信息，其在自查期间的交易变动为基于对二级市场交易情况的自行判断以及个人资金安排而进行的操作，不存在因知悉内幕信息而进行内幕交易的情况。</w:t>
      </w:r>
    </w:p>
    <w:p w14:paraId="15FB55C7" w14:textId="77777777" w:rsidR="003A59A3" w:rsidRPr="00401364" w:rsidRDefault="003A59A3">
      <w:pPr>
        <w:spacing w:line="360" w:lineRule="auto"/>
        <w:ind w:firstLineChars="200" w:firstLine="480"/>
        <w:jc w:val="both"/>
        <w:rPr>
          <w:rFonts w:asciiTheme="majorEastAsia" w:eastAsiaTheme="majorEastAsia" w:hAnsiTheme="majorEastAsia"/>
          <w:sz w:val="24"/>
          <w:szCs w:val="24"/>
          <w:lang w:eastAsia="zh-CN"/>
        </w:rPr>
      </w:pPr>
    </w:p>
    <w:p w14:paraId="66168257" w14:textId="77777777" w:rsidR="003A59A3" w:rsidRDefault="003A59A3">
      <w:pPr>
        <w:spacing w:line="360" w:lineRule="auto"/>
        <w:ind w:left="284" w:right="284"/>
        <w:jc w:val="right"/>
        <w:rPr>
          <w:rFonts w:asciiTheme="majorEastAsia" w:eastAsiaTheme="majorEastAsia" w:hAnsiTheme="majorEastAsia"/>
          <w:sz w:val="24"/>
          <w:szCs w:val="24"/>
          <w:lang w:eastAsia="zh-CN"/>
        </w:rPr>
      </w:pPr>
    </w:p>
    <w:p w14:paraId="089335A6" w14:textId="77777777" w:rsidR="003A59A3"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赛恩斯环保股份有限公司董事会</w:t>
      </w:r>
    </w:p>
    <w:p w14:paraId="127DE651" w14:textId="07769815" w:rsidR="003A59A3" w:rsidRDefault="00000000">
      <w:pPr>
        <w:spacing w:line="360" w:lineRule="auto"/>
        <w:ind w:left="283" w:right="283"/>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月</w:t>
      </w:r>
      <w:r w:rsidR="006573EE">
        <w:rPr>
          <w:rFonts w:asciiTheme="majorEastAsia" w:eastAsiaTheme="majorEastAsia" w:hAnsiTheme="majorEastAsia"/>
          <w:sz w:val="24"/>
          <w:szCs w:val="24"/>
          <w:lang w:eastAsia="zh-CN"/>
        </w:rPr>
        <w:t>8</w:t>
      </w:r>
      <w:r>
        <w:rPr>
          <w:rFonts w:asciiTheme="majorEastAsia" w:eastAsiaTheme="majorEastAsia" w:hAnsiTheme="majorEastAsia"/>
          <w:sz w:val="24"/>
          <w:szCs w:val="24"/>
          <w:lang w:eastAsia="zh-CN"/>
        </w:rPr>
        <w:t>日</w:t>
      </w:r>
    </w:p>
    <w:sectPr w:rsidR="003A59A3">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167D" w14:textId="77777777" w:rsidR="00EB1191" w:rsidRDefault="00EB1191">
      <w:r>
        <w:separator/>
      </w:r>
    </w:p>
  </w:endnote>
  <w:endnote w:type="continuationSeparator" w:id="0">
    <w:p w14:paraId="176DE4AC" w14:textId="77777777" w:rsidR="00EB1191" w:rsidRDefault="00EB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CEA1" w14:textId="77777777" w:rsidR="003A59A3"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14:anchorId="5286E77F" wp14:editId="1C6BD0E0">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14:paraId="18BDDBEF" w14:textId="77777777" w:rsidR="003A59A3"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5286E77F"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14:paraId="18BDDBEF" w14:textId="77777777" w:rsidR="003A59A3"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EACC" w14:textId="77777777" w:rsidR="00EB1191" w:rsidRDefault="00EB1191">
      <w:r>
        <w:separator/>
      </w:r>
    </w:p>
  </w:footnote>
  <w:footnote w:type="continuationSeparator" w:id="0">
    <w:p w14:paraId="784580F9" w14:textId="77777777" w:rsidR="00EB1191" w:rsidRDefault="00EB1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Q2MGYyOTlkYjA2ZDAxZjg0NDRhMTg5NzM1YjYzN2EifQ=="/>
  </w:docVars>
  <w:rsids>
    <w:rsidRoot w:val="003F085C"/>
    <w:rsid w:val="FF77C15C"/>
    <w:rsid w:val="00000F10"/>
    <w:rsid w:val="000134C7"/>
    <w:rsid w:val="000272BF"/>
    <w:rsid w:val="00076B37"/>
    <w:rsid w:val="000A12F8"/>
    <w:rsid w:val="000F4EC5"/>
    <w:rsid w:val="00101A17"/>
    <w:rsid w:val="001034E8"/>
    <w:rsid w:val="00103B72"/>
    <w:rsid w:val="0012493F"/>
    <w:rsid w:val="0014253A"/>
    <w:rsid w:val="00143296"/>
    <w:rsid w:val="0015397F"/>
    <w:rsid w:val="00163CE9"/>
    <w:rsid w:val="00183FB2"/>
    <w:rsid w:val="0019360E"/>
    <w:rsid w:val="001A7522"/>
    <w:rsid w:val="001E0838"/>
    <w:rsid w:val="00203595"/>
    <w:rsid w:val="0020492E"/>
    <w:rsid w:val="00204DE3"/>
    <w:rsid w:val="00225CFC"/>
    <w:rsid w:val="002510CD"/>
    <w:rsid w:val="002755CF"/>
    <w:rsid w:val="00280C5F"/>
    <w:rsid w:val="00284673"/>
    <w:rsid w:val="00294559"/>
    <w:rsid w:val="002C5A71"/>
    <w:rsid w:val="002E7AFF"/>
    <w:rsid w:val="002E7C39"/>
    <w:rsid w:val="002F2255"/>
    <w:rsid w:val="002F573A"/>
    <w:rsid w:val="00300DF9"/>
    <w:rsid w:val="00305710"/>
    <w:rsid w:val="00311831"/>
    <w:rsid w:val="003128E4"/>
    <w:rsid w:val="0032153B"/>
    <w:rsid w:val="00344126"/>
    <w:rsid w:val="00354BB4"/>
    <w:rsid w:val="00364A63"/>
    <w:rsid w:val="003664CD"/>
    <w:rsid w:val="003958BD"/>
    <w:rsid w:val="0039712C"/>
    <w:rsid w:val="003A59A3"/>
    <w:rsid w:val="003B02D0"/>
    <w:rsid w:val="003B0799"/>
    <w:rsid w:val="003C6C78"/>
    <w:rsid w:val="003F085C"/>
    <w:rsid w:val="00401364"/>
    <w:rsid w:val="00405510"/>
    <w:rsid w:val="004161EE"/>
    <w:rsid w:val="00430D11"/>
    <w:rsid w:val="004355EC"/>
    <w:rsid w:val="00450210"/>
    <w:rsid w:val="00455073"/>
    <w:rsid w:val="004730E7"/>
    <w:rsid w:val="0048325F"/>
    <w:rsid w:val="00493378"/>
    <w:rsid w:val="004A2D19"/>
    <w:rsid w:val="004B06F0"/>
    <w:rsid w:val="004B24CB"/>
    <w:rsid w:val="004B79C9"/>
    <w:rsid w:val="004D457E"/>
    <w:rsid w:val="004E33EA"/>
    <w:rsid w:val="00506DE1"/>
    <w:rsid w:val="00511702"/>
    <w:rsid w:val="00512177"/>
    <w:rsid w:val="005308AB"/>
    <w:rsid w:val="00541F3D"/>
    <w:rsid w:val="0055359E"/>
    <w:rsid w:val="00561288"/>
    <w:rsid w:val="00585ACC"/>
    <w:rsid w:val="00594378"/>
    <w:rsid w:val="005A1642"/>
    <w:rsid w:val="005A3087"/>
    <w:rsid w:val="005A476A"/>
    <w:rsid w:val="005E5041"/>
    <w:rsid w:val="005E5BB1"/>
    <w:rsid w:val="00633B1E"/>
    <w:rsid w:val="00654CEF"/>
    <w:rsid w:val="00656697"/>
    <w:rsid w:val="006573EE"/>
    <w:rsid w:val="00660EEF"/>
    <w:rsid w:val="00671639"/>
    <w:rsid w:val="006C7758"/>
    <w:rsid w:val="006D0D07"/>
    <w:rsid w:val="006D11F9"/>
    <w:rsid w:val="00700447"/>
    <w:rsid w:val="00704293"/>
    <w:rsid w:val="0071181F"/>
    <w:rsid w:val="00716918"/>
    <w:rsid w:val="00754C0F"/>
    <w:rsid w:val="007569AD"/>
    <w:rsid w:val="00773D09"/>
    <w:rsid w:val="00775CFD"/>
    <w:rsid w:val="007968E2"/>
    <w:rsid w:val="007B42EF"/>
    <w:rsid w:val="007C4EC4"/>
    <w:rsid w:val="007D1889"/>
    <w:rsid w:val="007E08D3"/>
    <w:rsid w:val="00800A81"/>
    <w:rsid w:val="00816919"/>
    <w:rsid w:val="0086020F"/>
    <w:rsid w:val="00862839"/>
    <w:rsid w:val="008778D3"/>
    <w:rsid w:val="00900E48"/>
    <w:rsid w:val="00900EDC"/>
    <w:rsid w:val="00920F96"/>
    <w:rsid w:val="009573A7"/>
    <w:rsid w:val="00957872"/>
    <w:rsid w:val="009713E2"/>
    <w:rsid w:val="009A1AB8"/>
    <w:rsid w:val="009A1C5D"/>
    <w:rsid w:val="009B4EED"/>
    <w:rsid w:val="009C0AD9"/>
    <w:rsid w:val="009C7829"/>
    <w:rsid w:val="009F32C8"/>
    <w:rsid w:val="00A11CCE"/>
    <w:rsid w:val="00A3036C"/>
    <w:rsid w:val="00A834A4"/>
    <w:rsid w:val="00A84465"/>
    <w:rsid w:val="00AB1A1D"/>
    <w:rsid w:val="00AC28B8"/>
    <w:rsid w:val="00AD74E8"/>
    <w:rsid w:val="00AE4C21"/>
    <w:rsid w:val="00B274C9"/>
    <w:rsid w:val="00B42C75"/>
    <w:rsid w:val="00B55431"/>
    <w:rsid w:val="00B612E5"/>
    <w:rsid w:val="00B63BD5"/>
    <w:rsid w:val="00B75262"/>
    <w:rsid w:val="00BA108B"/>
    <w:rsid w:val="00BA6BD9"/>
    <w:rsid w:val="00BB4D60"/>
    <w:rsid w:val="00C04EBF"/>
    <w:rsid w:val="00C06FA9"/>
    <w:rsid w:val="00C21557"/>
    <w:rsid w:val="00C75015"/>
    <w:rsid w:val="00C85C46"/>
    <w:rsid w:val="00C924C8"/>
    <w:rsid w:val="00CC603F"/>
    <w:rsid w:val="00CE3B33"/>
    <w:rsid w:val="00CE46E8"/>
    <w:rsid w:val="00CE4F05"/>
    <w:rsid w:val="00CE59E7"/>
    <w:rsid w:val="00CF6737"/>
    <w:rsid w:val="00D132BA"/>
    <w:rsid w:val="00D554FD"/>
    <w:rsid w:val="00D71E81"/>
    <w:rsid w:val="00DA2184"/>
    <w:rsid w:val="00DC0E18"/>
    <w:rsid w:val="00DC7368"/>
    <w:rsid w:val="00DF68B2"/>
    <w:rsid w:val="00E3286C"/>
    <w:rsid w:val="00E441D5"/>
    <w:rsid w:val="00E4670F"/>
    <w:rsid w:val="00E644F0"/>
    <w:rsid w:val="00E672DE"/>
    <w:rsid w:val="00E80C05"/>
    <w:rsid w:val="00EB1191"/>
    <w:rsid w:val="00EC342A"/>
    <w:rsid w:val="00EC5FDF"/>
    <w:rsid w:val="00EE2B39"/>
    <w:rsid w:val="00EF57BD"/>
    <w:rsid w:val="00F02E36"/>
    <w:rsid w:val="00F24C71"/>
    <w:rsid w:val="00F26004"/>
    <w:rsid w:val="00F34ED3"/>
    <w:rsid w:val="00F54B4D"/>
    <w:rsid w:val="00F72DE8"/>
    <w:rsid w:val="00F861C7"/>
    <w:rsid w:val="00F8744F"/>
    <w:rsid w:val="00F9751A"/>
    <w:rsid w:val="00FD2820"/>
    <w:rsid w:val="00FD52D0"/>
    <w:rsid w:val="00FF3BAF"/>
    <w:rsid w:val="00FF7574"/>
    <w:rsid w:val="0BC36FAE"/>
    <w:rsid w:val="13C96CEA"/>
    <w:rsid w:val="152B545F"/>
    <w:rsid w:val="17D02B6E"/>
    <w:rsid w:val="1A626DED"/>
    <w:rsid w:val="1C8B0004"/>
    <w:rsid w:val="1D941622"/>
    <w:rsid w:val="21BD0646"/>
    <w:rsid w:val="239E6C58"/>
    <w:rsid w:val="240D43A8"/>
    <w:rsid w:val="2587681A"/>
    <w:rsid w:val="25E050E4"/>
    <w:rsid w:val="265946A9"/>
    <w:rsid w:val="2AF84B1D"/>
    <w:rsid w:val="2C960FA9"/>
    <w:rsid w:val="2F74046F"/>
    <w:rsid w:val="36930279"/>
    <w:rsid w:val="3C884BE7"/>
    <w:rsid w:val="3F563989"/>
    <w:rsid w:val="404F2343"/>
    <w:rsid w:val="463F4153"/>
    <w:rsid w:val="4DF7795B"/>
    <w:rsid w:val="4F0C3FE2"/>
    <w:rsid w:val="4F4C20F8"/>
    <w:rsid w:val="54B36C45"/>
    <w:rsid w:val="561E5835"/>
    <w:rsid w:val="57492374"/>
    <w:rsid w:val="58663827"/>
    <w:rsid w:val="631775E8"/>
    <w:rsid w:val="64611231"/>
    <w:rsid w:val="68D55992"/>
    <w:rsid w:val="6AD3401E"/>
    <w:rsid w:val="71940305"/>
    <w:rsid w:val="75AD3AB1"/>
    <w:rsid w:val="7DBF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E5B59F"/>
  <w15:docId w15:val="{58FC3A11-3EF3-4621-8154-AE4300B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customStyle="1" w:styleId="3">
    <w:name w:val="修订3"/>
    <w:hidden/>
    <w:uiPriority w:val="99"/>
    <w:semiHidden/>
    <w:qFormat/>
    <w:rPr>
      <w:sz w:val="22"/>
      <w:szCs w:val="22"/>
      <w:lang w:eastAsia="en-US"/>
    </w:rPr>
  </w:style>
  <w:style w:type="paragraph" w:styleId="af1">
    <w:name w:val="Revision"/>
    <w:hidden/>
    <w:uiPriority w:val="99"/>
    <w:semiHidden/>
    <w:rsid w:val="00F72D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邢维维</dc:creator>
  <cp:lastModifiedBy>SES0140</cp:lastModifiedBy>
  <cp:revision>2</cp:revision>
  <dcterms:created xsi:type="dcterms:W3CDTF">2023-04-07T05:37:00Z</dcterms:created>
  <dcterms:modified xsi:type="dcterms:W3CDTF">2023-04-07T05:37:00Z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2052-11.1.0.13703</vt:lpwstr>
  </property>
  <property fmtid="{D5CDD505-2E9C-101B-9397-08002B2CF9AE}" pid="6" name="ICV">
    <vt:lpwstr>3F7168E2546E457687DF7BFE23B2F861</vt:lpwstr>
  </property>
</Properties>
</file>