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36753" w14:textId="77777777" w:rsidR="00FB4CF8" w:rsidRDefault="00FB4CF8">
      <w:pPr>
        <w:spacing w:before="6"/>
        <w:rPr>
          <w:rFonts w:ascii="Times New Roman" w:eastAsia="Times New Roman" w:hAnsi="Times New Roman" w:cs="Times New Roman"/>
          <w:b/>
          <w:bCs/>
          <w:sz w:val="6"/>
          <w:szCs w:val="6"/>
        </w:rPr>
      </w:pPr>
    </w:p>
    <w:tbl>
      <w:tblPr>
        <w:tblStyle w:val="TableNormal1"/>
        <w:tblW w:w="0" w:type="auto"/>
        <w:tblInd w:w="110" w:type="dxa"/>
        <w:tblLayout w:type="fixed"/>
        <w:tblLook w:val="04A0" w:firstRow="1" w:lastRow="0" w:firstColumn="1" w:lastColumn="0" w:noHBand="0" w:noVBand="1"/>
      </w:tblPr>
      <w:tblGrid>
        <w:gridCol w:w="2711"/>
        <w:gridCol w:w="3214"/>
        <w:gridCol w:w="2843"/>
      </w:tblGrid>
      <w:tr w:rsidR="00FB4CF8" w14:paraId="4891D8A8" w14:textId="77777777">
        <w:trPr>
          <w:trHeight w:hRule="exact" w:val="373"/>
        </w:trPr>
        <w:tc>
          <w:tcPr>
            <w:tcW w:w="2711" w:type="dxa"/>
            <w:tcBorders>
              <w:top w:val="nil"/>
              <w:left w:val="nil"/>
              <w:bottom w:val="nil"/>
              <w:right w:val="nil"/>
            </w:tcBorders>
          </w:tcPr>
          <w:p w14:paraId="527FD895" w14:textId="77777777" w:rsidR="00FB4CF8" w:rsidRDefault="00000000">
            <w:pPr>
              <w:pStyle w:val="TableParagraph"/>
              <w:spacing w:line="318" w:lineRule="exact"/>
              <w:ind w:left="230"/>
              <w:rPr>
                <w:rFonts w:asciiTheme="majorEastAsia" w:eastAsiaTheme="majorEastAsia" w:hAnsiTheme="majorEastAsia" w:cs="Times New Roman"/>
                <w:b/>
                <w:bCs/>
                <w:sz w:val="24"/>
                <w:szCs w:val="24"/>
              </w:rPr>
            </w:pPr>
            <w:r>
              <w:rPr>
                <w:rFonts w:asciiTheme="majorEastAsia" w:eastAsiaTheme="majorEastAsia" w:hAnsiTheme="majorEastAsia" w:cs="宋体"/>
                <w:b/>
                <w:bCs/>
                <w:sz w:val="24"/>
                <w:szCs w:val="24"/>
              </w:rPr>
              <w:t>证券代码：</w:t>
            </w:r>
            <w:r>
              <w:rPr>
                <w:rFonts w:asciiTheme="majorEastAsia" w:eastAsiaTheme="majorEastAsia" w:hAnsiTheme="majorEastAsia" w:cs="Times New Roman"/>
                <w:b/>
                <w:bCs/>
                <w:sz w:val="24"/>
                <w:szCs w:val="24"/>
                <w:lang w:eastAsia="zh-CN"/>
              </w:rPr>
              <w:t>688480</w:t>
            </w:r>
          </w:p>
        </w:tc>
        <w:tc>
          <w:tcPr>
            <w:tcW w:w="3214" w:type="dxa"/>
            <w:tcBorders>
              <w:top w:val="nil"/>
              <w:left w:val="nil"/>
              <w:bottom w:val="nil"/>
              <w:right w:val="nil"/>
            </w:tcBorders>
          </w:tcPr>
          <w:p w14:paraId="0DA4A8AB" w14:textId="77777777" w:rsidR="00FB4CF8" w:rsidRDefault="00000000">
            <w:pPr>
              <w:pStyle w:val="TableParagraph"/>
              <w:spacing w:line="300" w:lineRule="exact"/>
              <w:ind w:left="560"/>
              <w:rPr>
                <w:rFonts w:asciiTheme="majorEastAsia" w:eastAsiaTheme="majorEastAsia" w:hAnsiTheme="majorEastAsia" w:cs="宋体"/>
                <w:b/>
                <w:bCs/>
                <w:sz w:val="24"/>
                <w:szCs w:val="24"/>
              </w:rPr>
            </w:pPr>
            <w:proofErr w:type="spellStart"/>
            <w:r>
              <w:rPr>
                <w:rFonts w:asciiTheme="majorEastAsia" w:eastAsiaTheme="majorEastAsia" w:hAnsiTheme="majorEastAsia" w:cs="宋体"/>
                <w:b/>
                <w:bCs/>
                <w:sz w:val="24"/>
                <w:szCs w:val="24"/>
              </w:rPr>
              <w:t>证券简称</w:t>
            </w:r>
            <w:proofErr w:type="spellEnd"/>
            <w:r>
              <w:rPr>
                <w:rFonts w:asciiTheme="majorEastAsia" w:eastAsiaTheme="majorEastAsia" w:hAnsiTheme="majorEastAsia" w:cs="宋体"/>
                <w:b/>
                <w:bCs/>
                <w:sz w:val="24"/>
                <w:szCs w:val="24"/>
              </w:rPr>
              <w:t>：</w:t>
            </w:r>
            <w:r>
              <w:rPr>
                <w:rFonts w:asciiTheme="majorEastAsia" w:eastAsiaTheme="majorEastAsia" w:hAnsiTheme="majorEastAsia" w:cs="Times New Roman" w:hint="eastAsia"/>
                <w:b/>
                <w:bCs/>
                <w:sz w:val="24"/>
                <w:szCs w:val="24"/>
                <w:lang w:eastAsia="zh-CN"/>
              </w:rPr>
              <w:t>赛恩斯</w:t>
            </w:r>
          </w:p>
        </w:tc>
        <w:tc>
          <w:tcPr>
            <w:tcW w:w="2843" w:type="dxa"/>
            <w:tcBorders>
              <w:top w:val="nil"/>
              <w:left w:val="nil"/>
              <w:bottom w:val="nil"/>
              <w:right w:val="nil"/>
            </w:tcBorders>
          </w:tcPr>
          <w:p w14:paraId="00E7681D" w14:textId="77777777" w:rsidR="00FB4CF8" w:rsidRDefault="00000000">
            <w:pPr>
              <w:pStyle w:val="TableParagraph"/>
              <w:spacing w:line="318" w:lineRule="exact"/>
              <w:rPr>
                <w:rFonts w:asciiTheme="majorEastAsia" w:eastAsiaTheme="majorEastAsia" w:hAnsiTheme="majorEastAsia" w:cs="Times New Roman"/>
                <w:b/>
                <w:bCs/>
                <w:sz w:val="24"/>
                <w:szCs w:val="24"/>
                <w:lang w:eastAsia="zh-CN"/>
              </w:rPr>
            </w:pPr>
            <w:r>
              <w:rPr>
                <w:rFonts w:asciiTheme="majorEastAsia" w:eastAsiaTheme="majorEastAsia" w:hAnsiTheme="majorEastAsia" w:cs="宋体"/>
                <w:b/>
                <w:bCs/>
                <w:sz w:val="24"/>
                <w:szCs w:val="24"/>
              </w:rPr>
              <w:t>公告编号：</w:t>
            </w:r>
            <w:r>
              <w:rPr>
                <w:rFonts w:asciiTheme="majorEastAsia" w:eastAsiaTheme="majorEastAsia" w:hAnsiTheme="majorEastAsia" w:cs="Times New Roman"/>
                <w:b/>
                <w:bCs/>
                <w:sz w:val="24"/>
                <w:szCs w:val="24"/>
              </w:rPr>
              <w:t>202</w:t>
            </w:r>
            <w:r>
              <w:rPr>
                <w:rFonts w:asciiTheme="majorEastAsia" w:eastAsiaTheme="majorEastAsia" w:hAnsiTheme="majorEastAsia" w:cs="Times New Roman"/>
                <w:b/>
                <w:bCs/>
                <w:sz w:val="24"/>
                <w:szCs w:val="24"/>
                <w:lang w:eastAsia="zh-CN"/>
              </w:rPr>
              <w:t>3</w:t>
            </w:r>
            <w:r>
              <w:rPr>
                <w:rFonts w:asciiTheme="majorEastAsia" w:eastAsiaTheme="majorEastAsia" w:hAnsiTheme="majorEastAsia" w:cs="Times New Roman"/>
                <w:b/>
                <w:bCs/>
                <w:sz w:val="24"/>
                <w:szCs w:val="24"/>
              </w:rPr>
              <w:t>-</w:t>
            </w:r>
            <w:r>
              <w:rPr>
                <w:rFonts w:asciiTheme="majorEastAsia" w:eastAsiaTheme="majorEastAsia" w:hAnsiTheme="majorEastAsia" w:cs="Times New Roman" w:hint="eastAsia"/>
                <w:b/>
                <w:bCs/>
                <w:sz w:val="24"/>
                <w:szCs w:val="24"/>
                <w:lang w:eastAsia="zh-CN"/>
              </w:rPr>
              <w:t>0</w:t>
            </w:r>
            <w:r>
              <w:rPr>
                <w:rFonts w:asciiTheme="majorEastAsia" w:eastAsiaTheme="majorEastAsia" w:hAnsiTheme="majorEastAsia" w:cs="Times New Roman"/>
                <w:b/>
                <w:bCs/>
                <w:sz w:val="24"/>
                <w:szCs w:val="24"/>
                <w:lang w:eastAsia="zh-CN"/>
              </w:rPr>
              <w:t>16</w:t>
            </w:r>
          </w:p>
        </w:tc>
      </w:tr>
    </w:tbl>
    <w:p w14:paraId="1E3180BF" w14:textId="77777777" w:rsidR="00FB4CF8" w:rsidRDefault="00FB4CF8">
      <w:pPr>
        <w:rPr>
          <w:rFonts w:asciiTheme="majorEastAsia" w:eastAsiaTheme="majorEastAsia" w:hAnsiTheme="majorEastAsia" w:cs="Times New Roman"/>
          <w:sz w:val="20"/>
          <w:szCs w:val="20"/>
        </w:rPr>
      </w:pPr>
    </w:p>
    <w:p w14:paraId="6C24EAE9" w14:textId="77777777" w:rsidR="00FB4CF8" w:rsidRDefault="00FB4CF8">
      <w:pPr>
        <w:spacing w:line="360" w:lineRule="auto"/>
        <w:jc w:val="center"/>
        <w:rPr>
          <w:rFonts w:ascii="宋体" w:eastAsia="宋体" w:hAnsi="宋体" w:cs="宋体"/>
          <w:b/>
          <w:bCs/>
          <w:color w:val="FF0000"/>
          <w:sz w:val="36"/>
          <w:szCs w:val="36"/>
          <w:lang w:eastAsia="zh-CN"/>
        </w:rPr>
      </w:pPr>
    </w:p>
    <w:p w14:paraId="5F54F071" w14:textId="77777777" w:rsidR="00FB4CF8" w:rsidRDefault="00000000">
      <w:pPr>
        <w:spacing w:line="360" w:lineRule="auto"/>
        <w:jc w:val="center"/>
        <w:rPr>
          <w:rFonts w:ascii="宋体" w:eastAsia="宋体" w:hAnsi="宋体" w:cs="宋体"/>
          <w:b/>
          <w:bCs/>
          <w:color w:val="FF0000"/>
          <w:w w:val="99"/>
          <w:sz w:val="36"/>
          <w:szCs w:val="36"/>
          <w:lang w:eastAsia="zh-CN"/>
        </w:rPr>
      </w:pPr>
      <w:r>
        <w:rPr>
          <w:rFonts w:ascii="宋体" w:eastAsia="宋体" w:hAnsi="宋体" w:cs="宋体" w:hint="eastAsia"/>
          <w:b/>
          <w:bCs/>
          <w:color w:val="FF0000"/>
          <w:sz w:val="36"/>
          <w:szCs w:val="36"/>
          <w:lang w:eastAsia="zh-CN"/>
        </w:rPr>
        <w:t>赛恩斯环保股份有限公司</w:t>
      </w:r>
    </w:p>
    <w:p w14:paraId="58990C5F" w14:textId="77777777" w:rsidR="00FB4CF8" w:rsidRDefault="00000000">
      <w:pPr>
        <w:spacing w:line="360" w:lineRule="auto"/>
        <w:jc w:val="center"/>
        <w:rPr>
          <w:rFonts w:ascii="宋体" w:eastAsia="宋体" w:hAnsi="宋体" w:cs="宋体"/>
          <w:b/>
          <w:bCs/>
          <w:color w:val="FF0000"/>
          <w:sz w:val="36"/>
          <w:szCs w:val="36"/>
          <w:lang w:eastAsia="zh-CN"/>
        </w:rPr>
      </w:pPr>
      <w:r>
        <w:rPr>
          <w:rFonts w:ascii="宋体" w:eastAsia="宋体" w:hAnsi="宋体" w:cs="宋体" w:hint="eastAsia"/>
          <w:b/>
          <w:bCs/>
          <w:color w:val="FF0000"/>
          <w:sz w:val="36"/>
          <w:szCs w:val="36"/>
          <w:lang w:eastAsia="zh-CN"/>
        </w:rPr>
        <w:t>监事会关于公司2023年限制性股票激励计划</w:t>
      </w:r>
    </w:p>
    <w:p w14:paraId="027C72E1" w14:textId="77777777" w:rsidR="00FB4CF8" w:rsidRDefault="00000000">
      <w:pPr>
        <w:spacing w:line="360" w:lineRule="auto"/>
        <w:jc w:val="center"/>
        <w:rPr>
          <w:rFonts w:ascii="宋体" w:eastAsia="宋体" w:hAnsi="宋体" w:cs="宋体"/>
          <w:b/>
          <w:bCs/>
          <w:color w:val="FF0000"/>
          <w:sz w:val="36"/>
          <w:szCs w:val="36"/>
          <w:lang w:eastAsia="zh-CN"/>
        </w:rPr>
      </w:pPr>
      <w:r>
        <w:rPr>
          <w:rFonts w:ascii="宋体" w:eastAsia="宋体" w:hAnsi="宋体" w:cs="宋体" w:hint="eastAsia"/>
          <w:b/>
          <w:bCs/>
          <w:color w:val="FF0000"/>
          <w:sz w:val="36"/>
          <w:szCs w:val="36"/>
          <w:lang w:eastAsia="zh-CN"/>
        </w:rPr>
        <w:t>激励对象名单的审核意见及公示情况说明</w:t>
      </w:r>
    </w:p>
    <w:p w14:paraId="7B4FD775" w14:textId="77777777" w:rsidR="00FB4CF8" w:rsidRDefault="00000000">
      <w:pPr>
        <w:spacing w:line="360" w:lineRule="auto"/>
        <w:jc w:val="center"/>
        <w:rPr>
          <w:rFonts w:ascii="宋体" w:eastAsia="宋体" w:hAnsi="宋体" w:cs="宋体"/>
          <w:b/>
          <w:bCs/>
          <w:color w:val="FF0000"/>
          <w:sz w:val="36"/>
          <w:szCs w:val="36"/>
          <w:lang w:eastAsia="zh-CN"/>
        </w:rPr>
      </w:pPr>
      <w:r>
        <w:rPr>
          <w:rFonts w:ascii="黑体" w:eastAsia="黑体" w:hAnsi="黑体" w:cs="黑体"/>
          <w:noProof/>
          <w:position w:val="-19"/>
          <w:sz w:val="20"/>
          <w:szCs w:val="20"/>
          <w:lang w:eastAsia="zh-CN"/>
        </w:rPr>
        <mc:AlternateContent>
          <mc:Choice Requires="wps">
            <w:drawing>
              <wp:anchor distT="0" distB="0" distL="0" distR="0" simplePos="0" relativeHeight="251659264" behindDoc="0" locked="0" layoutInCell="1" allowOverlap="1" wp14:anchorId="5D9AB38F" wp14:editId="12E76DE3">
                <wp:simplePos x="0" y="0"/>
                <wp:positionH relativeFrom="column">
                  <wp:posOffset>47625</wp:posOffset>
                </wp:positionH>
                <wp:positionV relativeFrom="paragraph">
                  <wp:posOffset>162560</wp:posOffset>
                </wp:positionV>
                <wp:extent cx="5270500" cy="762000"/>
                <wp:effectExtent l="0" t="0" r="2540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0" cy="762000"/>
                        </a:xfrm>
                        <a:prstGeom prst="rect">
                          <a:avLst/>
                        </a:prstGeom>
                        <a:noFill/>
                        <a:ln w="6096">
                          <a:solidFill>
                            <a:srgbClr val="000000"/>
                          </a:solidFill>
                          <a:miter lim="800000"/>
                        </a:ln>
                      </wps:spPr>
                      <wps:txbx>
                        <w:txbxContent>
                          <w:p w14:paraId="3D48532C" w14:textId="77777777" w:rsidR="00FB4CF8" w:rsidRDefault="00000000">
                            <w:pPr>
                              <w:spacing w:beforeLines="50" w:before="156" w:line="360" w:lineRule="auto"/>
                              <w:ind w:firstLineChars="200" w:firstLine="476"/>
                              <w:jc w:val="both"/>
                              <w:rPr>
                                <w:rFonts w:ascii="宋体" w:eastAsia="宋体" w:hAnsi="宋体" w:cs="Times New Roman"/>
                                <w:kern w:val="2"/>
                                <w:sz w:val="24"/>
                                <w:lang w:eastAsia="zh-CN"/>
                              </w:rPr>
                            </w:pPr>
                            <w:r>
                              <w:rPr>
                                <w:rFonts w:ascii="宋体" w:eastAsia="宋体" w:hAnsi="宋体" w:cs="宋体"/>
                                <w:spacing w:val="-2"/>
                                <w:sz w:val="24"/>
                                <w:szCs w:val="24"/>
                                <w:lang w:eastAsia="zh-CN"/>
                              </w:rPr>
                              <w:t>本公司监事会及全体监事</w:t>
                            </w:r>
                            <w:r>
                              <w:rPr>
                                <w:rFonts w:ascii="宋体" w:eastAsia="宋体" w:hAnsi="宋体" w:cs="宋体"/>
                                <w:spacing w:val="-1"/>
                                <w:sz w:val="24"/>
                                <w:szCs w:val="24"/>
                                <w:lang w:eastAsia="zh-CN"/>
                              </w:rPr>
                              <w:t>保证本公告内容不存在任何虚假记载、误导性陈述或者重大遗漏，并对其内容的</w:t>
                            </w:r>
                            <w:r>
                              <w:rPr>
                                <w:rFonts w:ascii="宋体" w:eastAsia="宋体" w:hAnsi="宋体" w:cs="宋体"/>
                                <w:sz w:val="24"/>
                                <w:szCs w:val="24"/>
                                <w:lang w:eastAsia="zh-CN"/>
                              </w:rPr>
                              <w:t>真实性、准确性和完整性依法承担法律责任</w:t>
                            </w:r>
                            <w:r>
                              <w:rPr>
                                <w:rFonts w:ascii="宋体" w:eastAsia="宋体" w:hAnsi="宋体" w:cs="宋体" w:hint="eastAsia"/>
                                <w:sz w:val="24"/>
                                <w:szCs w:val="24"/>
                                <w:lang w:eastAsia="zh-CN"/>
                              </w:rPr>
                              <w:t>。</w:t>
                            </w:r>
                          </w:p>
                        </w:txbxContent>
                      </wps:txbx>
                      <wps:bodyPr rot="0" vert="horz" wrap="square" lIns="0" tIns="0" rIns="0" bIns="0" anchor="t" anchorCtr="0" upright="1">
                        <a:noAutofit/>
                      </wps:bodyPr>
                    </wps:wsp>
                  </a:graphicData>
                </a:graphic>
              </wp:anchor>
            </w:drawing>
          </mc:Choice>
          <mc:Fallback>
            <w:pict>
              <v:shapetype w14:anchorId="5D9AB38F" id="_x0000_t202" coordsize="21600,21600" o:spt="202" path="m,l,21600r21600,l21600,xe">
                <v:stroke joinstyle="miter"/>
                <v:path gradientshapeok="t" o:connecttype="rect"/>
              </v:shapetype>
              <v:shape id="Text Box 2" o:spid="_x0000_s1026" type="#_x0000_t202" style="position:absolute;left:0;text-align:left;margin-left:3.75pt;margin-top:12.8pt;width:415pt;height:60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" filled="f" strokeweight=".48pt">
                <v:textbox inset="0,0,0,0">
                  <w:txbxContent>
                    <w:p w14:paraId="3D48532C" w14:textId="77777777" w:rsidR="00FB4CF8" w:rsidRDefault="00000000">
                      <w:pPr>
                        <w:spacing w:beforeLines="50" w:before="156" w:line="360" w:lineRule="auto"/>
                        <w:ind w:firstLineChars="200" w:firstLine="476"/>
                        <w:jc w:val="both"/>
                        <w:rPr>
                          <w:rFonts w:ascii="宋体" w:eastAsia="宋体" w:hAnsi="宋体" w:cs="Times New Roman"/>
                          <w:kern w:val="2"/>
                          <w:sz w:val="24"/>
                          <w:lang w:eastAsia="zh-CN"/>
                        </w:rPr>
                      </w:pPr>
                      <w:r>
                        <w:rPr>
                          <w:rFonts w:ascii="宋体" w:eastAsia="宋体" w:hAnsi="宋体" w:cs="宋体"/>
                          <w:spacing w:val="-2"/>
                          <w:sz w:val="24"/>
                          <w:szCs w:val="24"/>
                          <w:lang w:eastAsia="zh-CN"/>
                        </w:rPr>
                        <w:t>本公司监事会及全体监事</w:t>
                      </w:r>
                      <w:r>
                        <w:rPr>
                          <w:rFonts w:ascii="宋体" w:eastAsia="宋体" w:hAnsi="宋体" w:cs="宋体"/>
                          <w:spacing w:val="-1"/>
                          <w:sz w:val="24"/>
                          <w:szCs w:val="24"/>
                          <w:lang w:eastAsia="zh-CN"/>
                        </w:rPr>
                        <w:t>保证本公告内容不存在任何虚假记载、误导性陈述或者重大遗漏，并对其内容的</w:t>
                      </w:r>
                      <w:r>
                        <w:rPr>
                          <w:rFonts w:ascii="宋体" w:eastAsia="宋体" w:hAnsi="宋体" w:cs="宋体"/>
                          <w:sz w:val="24"/>
                          <w:szCs w:val="24"/>
                          <w:lang w:eastAsia="zh-CN"/>
                        </w:rPr>
                        <w:t>真实性、准确性和完整性依法承担法律责任</w:t>
                      </w:r>
                      <w:r>
                        <w:rPr>
                          <w:rFonts w:ascii="宋体" w:eastAsia="宋体" w:hAnsi="宋体" w:cs="宋体" w:hint="eastAsia"/>
                          <w:sz w:val="24"/>
                          <w:szCs w:val="24"/>
                          <w:lang w:eastAsia="zh-CN"/>
                        </w:rPr>
                        <w:t>。</w:t>
                      </w:r>
                    </w:p>
                  </w:txbxContent>
                </v:textbox>
              </v:shape>
            </w:pict>
          </mc:Fallback>
        </mc:AlternateContent>
      </w:r>
    </w:p>
    <w:p w14:paraId="4109ACC6" w14:textId="77777777" w:rsidR="00FB4CF8" w:rsidRDefault="00FB4CF8">
      <w:pPr>
        <w:spacing w:before="7"/>
        <w:rPr>
          <w:rFonts w:ascii="黑体" w:eastAsia="黑体" w:hAnsi="黑体" w:cs="黑体"/>
          <w:b/>
          <w:bCs/>
          <w:sz w:val="13"/>
          <w:szCs w:val="13"/>
          <w:lang w:eastAsia="zh-CN"/>
        </w:rPr>
      </w:pPr>
    </w:p>
    <w:p w14:paraId="2B360FDB" w14:textId="77777777" w:rsidR="00FB4CF8" w:rsidRDefault="00FB4CF8">
      <w:pPr>
        <w:spacing w:before="4"/>
        <w:rPr>
          <w:rFonts w:ascii="黑体" w:eastAsia="黑体" w:hAnsi="黑体" w:cs="黑体"/>
          <w:b/>
          <w:bCs/>
          <w:sz w:val="13"/>
          <w:szCs w:val="13"/>
          <w:lang w:eastAsia="zh-CN"/>
        </w:rPr>
      </w:pPr>
    </w:p>
    <w:p w14:paraId="540B1BED" w14:textId="77777777" w:rsidR="00FB4CF8" w:rsidRDefault="00FB4CF8">
      <w:pPr>
        <w:pStyle w:val="1"/>
        <w:spacing w:before="240" w:after="240" w:line="360" w:lineRule="auto"/>
        <w:ind w:left="0" w:firstLineChars="200" w:firstLine="482"/>
        <w:rPr>
          <w:lang w:eastAsia="zh-CN"/>
        </w:rPr>
      </w:pPr>
    </w:p>
    <w:p w14:paraId="493B24FE" w14:textId="3C2509DF" w:rsidR="00FB4CF8" w:rsidRDefault="00000000">
      <w:pPr>
        <w:spacing w:line="360" w:lineRule="auto"/>
        <w:ind w:firstLineChars="200" w:firstLine="480"/>
        <w:jc w:val="both"/>
        <w:rPr>
          <w:rFonts w:ascii="宋体" w:eastAsia="宋体" w:hAnsi="宋体"/>
          <w:sz w:val="24"/>
          <w:szCs w:val="24"/>
          <w:lang w:eastAsia="zh-CN"/>
        </w:rPr>
      </w:pPr>
      <w:r>
        <w:rPr>
          <w:rFonts w:ascii="宋体" w:eastAsia="宋体" w:hAnsi="宋体" w:hint="eastAsia"/>
          <w:sz w:val="24"/>
          <w:szCs w:val="24"/>
          <w:lang w:eastAsia="zh-CN"/>
        </w:rPr>
        <w:t>2023年3月</w:t>
      </w:r>
      <w:r>
        <w:rPr>
          <w:rFonts w:ascii="宋体" w:eastAsia="宋体" w:hAnsi="宋体"/>
          <w:sz w:val="24"/>
          <w:szCs w:val="24"/>
          <w:lang w:eastAsia="zh-CN"/>
        </w:rPr>
        <w:t>20</w:t>
      </w:r>
      <w:r>
        <w:rPr>
          <w:rFonts w:ascii="宋体" w:eastAsia="宋体" w:hAnsi="宋体" w:hint="eastAsia"/>
          <w:sz w:val="24"/>
          <w:szCs w:val="24"/>
          <w:lang w:eastAsia="zh-CN"/>
        </w:rPr>
        <w:t>日，赛恩斯环保股份有限公司(以下简称“公司”)分别召开第二届董事会第十九次会议和第二届监事会第十三次会议，审议通过《</w:t>
      </w:r>
      <w:r>
        <w:rPr>
          <w:rFonts w:asciiTheme="majorEastAsia" w:eastAsiaTheme="majorEastAsia" w:hAnsiTheme="majorEastAsia" w:hint="eastAsia"/>
          <w:sz w:val="24"/>
          <w:szCs w:val="24"/>
          <w:lang w:eastAsia="zh-CN"/>
        </w:rPr>
        <w:t>关于&lt;2023年限制性股票激励计划（草案）&gt;及摘要的议案</w:t>
      </w:r>
      <w:r>
        <w:rPr>
          <w:rFonts w:ascii="宋体" w:eastAsia="宋体" w:hAnsi="宋体" w:hint="eastAsia"/>
          <w:sz w:val="24"/>
          <w:szCs w:val="24"/>
          <w:lang w:eastAsia="zh-CN"/>
        </w:rPr>
        <w:t>》(以下简称“《激励计划》”)等相关议案。根据《上市公司股权激励管理办法》(以下简称“《管理办法》”)的相关规定，公司对</w:t>
      </w:r>
      <w:r>
        <w:rPr>
          <w:rFonts w:asciiTheme="majorEastAsia" w:eastAsiaTheme="majorEastAsia" w:hAnsiTheme="majorEastAsia" w:hint="eastAsia"/>
          <w:sz w:val="24"/>
          <w:szCs w:val="24"/>
          <w:lang w:eastAsia="zh-CN"/>
        </w:rPr>
        <w:t>2023年限制性股票激励计划（以下简称“本激励计划”）激励对象</w:t>
      </w:r>
      <w:r>
        <w:rPr>
          <w:rFonts w:ascii="宋体" w:eastAsia="宋体" w:hAnsi="宋体" w:hint="eastAsia"/>
          <w:sz w:val="24"/>
          <w:szCs w:val="24"/>
          <w:lang w:eastAsia="zh-CN"/>
        </w:rPr>
        <w:t>的姓名和职务进行了内部公示，公司监事会结合公示情况对激励对象进行了核查，相关公示情况及核查情况如下：</w:t>
      </w:r>
    </w:p>
    <w:p w14:paraId="7D071291" w14:textId="77777777" w:rsidR="00FB4CF8" w:rsidRDefault="00FB4CF8">
      <w:pPr>
        <w:spacing w:line="360" w:lineRule="auto"/>
        <w:ind w:firstLineChars="200" w:firstLine="480"/>
        <w:jc w:val="both"/>
        <w:rPr>
          <w:rFonts w:ascii="宋体" w:eastAsia="宋体" w:hAnsi="宋体"/>
          <w:sz w:val="24"/>
          <w:szCs w:val="24"/>
          <w:lang w:eastAsia="zh-CN"/>
        </w:rPr>
      </w:pPr>
    </w:p>
    <w:p w14:paraId="13602CE7" w14:textId="77777777" w:rsidR="00FB4CF8" w:rsidRDefault="00000000">
      <w:pPr>
        <w:spacing w:line="360" w:lineRule="auto"/>
        <w:ind w:firstLineChars="200" w:firstLine="482"/>
        <w:jc w:val="both"/>
        <w:rPr>
          <w:rFonts w:ascii="宋体" w:eastAsia="宋体" w:hAnsi="宋体"/>
          <w:b/>
          <w:bCs/>
          <w:sz w:val="24"/>
          <w:szCs w:val="24"/>
          <w:lang w:eastAsia="zh-CN"/>
        </w:rPr>
      </w:pPr>
      <w:r>
        <w:rPr>
          <w:rFonts w:ascii="宋体" w:eastAsia="宋体" w:hAnsi="宋体" w:hint="eastAsia"/>
          <w:b/>
          <w:bCs/>
          <w:sz w:val="24"/>
          <w:szCs w:val="24"/>
          <w:lang w:eastAsia="zh-CN"/>
        </w:rPr>
        <w:t>一、公示情况说明</w:t>
      </w:r>
    </w:p>
    <w:p w14:paraId="6BA766DE" w14:textId="1D91671E" w:rsidR="00FB4CF8" w:rsidRDefault="00000000">
      <w:pPr>
        <w:spacing w:line="360" w:lineRule="auto"/>
        <w:ind w:firstLineChars="200" w:firstLine="480"/>
        <w:jc w:val="both"/>
        <w:rPr>
          <w:rFonts w:ascii="宋体" w:eastAsia="宋体" w:hAnsi="宋体"/>
          <w:sz w:val="24"/>
          <w:szCs w:val="24"/>
          <w:lang w:eastAsia="zh-CN"/>
        </w:rPr>
      </w:pPr>
      <w:r>
        <w:rPr>
          <w:rFonts w:ascii="宋体" w:eastAsia="宋体" w:hAnsi="宋体" w:hint="eastAsia"/>
          <w:sz w:val="24"/>
          <w:szCs w:val="24"/>
          <w:lang w:eastAsia="zh-CN"/>
        </w:rPr>
        <w:t>1、公司于2022年3月</w:t>
      </w:r>
      <w:r>
        <w:rPr>
          <w:rFonts w:ascii="宋体" w:eastAsia="宋体" w:hAnsi="宋体"/>
          <w:sz w:val="24"/>
          <w:szCs w:val="24"/>
          <w:lang w:eastAsia="zh-CN"/>
        </w:rPr>
        <w:t>22</w:t>
      </w:r>
      <w:r>
        <w:rPr>
          <w:rFonts w:ascii="宋体" w:eastAsia="宋体" w:hAnsi="宋体" w:hint="eastAsia"/>
          <w:sz w:val="24"/>
          <w:szCs w:val="24"/>
          <w:lang w:eastAsia="zh-CN"/>
        </w:rPr>
        <w:t>日在上海证券交易所网站(www.sse.com.cn)上公告《</w:t>
      </w:r>
      <w:r>
        <w:rPr>
          <w:rFonts w:asciiTheme="majorEastAsia" w:eastAsiaTheme="majorEastAsia" w:hAnsiTheme="majorEastAsia" w:hint="eastAsia"/>
          <w:sz w:val="24"/>
          <w:szCs w:val="24"/>
          <w:lang w:eastAsia="zh-CN"/>
        </w:rPr>
        <w:t>赛恩斯环保股份有限公司2023年限制性股票激励计划（草案）</w:t>
      </w:r>
      <w:proofErr w:type="gramStart"/>
      <w:r>
        <w:rPr>
          <w:rFonts w:ascii="宋体" w:eastAsia="宋体" w:hAnsi="宋体" w:hint="eastAsia"/>
          <w:sz w:val="24"/>
          <w:szCs w:val="24"/>
          <w:lang w:eastAsia="zh-CN"/>
        </w:rPr>
        <w:t>》</w:t>
      </w:r>
      <w:proofErr w:type="gramEnd"/>
      <w:r>
        <w:rPr>
          <w:rFonts w:ascii="宋体" w:eastAsia="宋体" w:hAnsi="宋体" w:hint="eastAsia"/>
          <w:sz w:val="24"/>
          <w:szCs w:val="24"/>
          <w:lang w:eastAsia="zh-CN"/>
        </w:rPr>
        <w:t>及摘要、《</w:t>
      </w:r>
      <w:r>
        <w:rPr>
          <w:rFonts w:asciiTheme="majorEastAsia" w:eastAsiaTheme="majorEastAsia" w:hAnsiTheme="majorEastAsia" w:hint="eastAsia"/>
          <w:sz w:val="24"/>
          <w:szCs w:val="24"/>
          <w:lang w:eastAsia="zh-CN"/>
        </w:rPr>
        <w:t>赛恩斯环保股份有限公司2023年限制性股票激励计划考核管理办法</w:t>
      </w:r>
      <w:r>
        <w:rPr>
          <w:rFonts w:ascii="宋体" w:eastAsia="宋体" w:hAnsi="宋体" w:hint="eastAsia"/>
          <w:sz w:val="24"/>
          <w:szCs w:val="24"/>
          <w:lang w:eastAsia="zh-CN"/>
        </w:rPr>
        <w:t>》以及《</w:t>
      </w:r>
      <w:r>
        <w:rPr>
          <w:rFonts w:asciiTheme="majorEastAsia" w:eastAsiaTheme="majorEastAsia" w:hAnsiTheme="majorEastAsia" w:hint="eastAsia"/>
          <w:sz w:val="24"/>
          <w:szCs w:val="24"/>
          <w:lang w:eastAsia="zh-CN"/>
        </w:rPr>
        <w:t>赛恩斯环保股份有限公司2023年限制性股票激励计划激励对象名单</w:t>
      </w:r>
      <w:r>
        <w:rPr>
          <w:rFonts w:ascii="宋体" w:eastAsia="宋体" w:hAnsi="宋体" w:hint="eastAsia"/>
          <w:sz w:val="24"/>
          <w:szCs w:val="24"/>
          <w:lang w:eastAsia="zh-CN"/>
        </w:rPr>
        <w:t>》。</w:t>
      </w:r>
    </w:p>
    <w:p w14:paraId="10224165" w14:textId="5F6EC6EA" w:rsidR="00FB4CF8" w:rsidRDefault="00000000">
      <w:pPr>
        <w:spacing w:line="360" w:lineRule="auto"/>
        <w:ind w:firstLineChars="200" w:firstLine="480"/>
        <w:jc w:val="both"/>
        <w:rPr>
          <w:rFonts w:ascii="宋体" w:eastAsia="宋体" w:hAnsi="宋体"/>
          <w:sz w:val="24"/>
          <w:szCs w:val="24"/>
          <w:lang w:eastAsia="zh-CN"/>
        </w:rPr>
      </w:pPr>
      <w:r>
        <w:rPr>
          <w:rFonts w:ascii="宋体" w:eastAsia="宋体" w:hAnsi="宋体" w:hint="eastAsia"/>
          <w:sz w:val="24"/>
          <w:szCs w:val="24"/>
          <w:lang w:eastAsia="zh-CN"/>
        </w:rPr>
        <w:t>2、2023年3月</w:t>
      </w:r>
      <w:r>
        <w:rPr>
          <w:rFonts w:ascii="宋体" w:eastAsia="宋体" w:hAnsi="宋体"/>
          <w:sz w:val="24"/>
          <w:szCs w:val="24"/>
          <w:lang w:eastAsia="zh-CN"/>
        </w:rPr>
        <w:t>22</w:t>
      </w:r>
      <w:r>
        <w:rPr>
          <w:rFonts w:ascii="宋体" w:eastAsia="宋体" w:hAnsi="宋体" w:hint="eastAsia"/>
          <w:sz w:val="24"/>
          <w:szCs w:val="24"/>
          <w:lang w:eastAsia="zh-CN"/>
        </w:rPr>
        <w:t>日至2023年3月</w:t>
      </w:r>
      <w:r>
        <w:rPr>
          <w:rFonts w:ascii="宋体" w:eastAsia="宋体" w:hAnsi="宋体"/>
          <w:sz w:val="24"/>
          <w:szCs w:val="24"/>
          <w:lang w:eastAsia="zh-CN"/>
        </w:rPr>
        <w:t>31</w:t>
      </w:r>
      <w:r>
        <w:rPr>
          <w:rFonts w:ascii="宋体" w:eastAsia="宋体" w:hAnsi="宋体" w:hint="eastAsia"/>
          <w:sz w:val="24"/>
          <w:szCs w:val="24"/>
          <w:lang w:eastAsia="zh-CN"/>
        </w:rPr>
        <w:t>日，公司对本激励计划激励对象的姓名和职务进行了内部公示，公示期共计1</w:t>
      </w:r>
      <w:r>
        <w:rPr>
          <w:rFonts w:ascii="宋体" w:eastAsia="宋体" w:hAnsi="宋体"/>
          <w:sz w:val="24"/>
          <w:szCs w:val="24"/>
          <w:lang w:eastAsia="zh-CN"/>
        </w:rPr>
        <w:t>0</w:t>
      </w:r>
      <w:r>
        <w:rPr>
          <w:rFonts w:ascii="宋体" w:eastAsia="宋体" w:hAnsi="宋体" w:hint="eastAsia"/>
          <w:sz w:val="24"/>
          <w:szCs w:val="24"/>
          <w:lang w:eastAsia="zh-CN"/>
        </w:rPr>
        <w:t>天。公示期内，公司（含子公司）员工可向公司监事会提出意见。</w:t>
      </w:r>
    </w:p>
    <w:p w14:paraId="0D338527" w14:textId="32CBE61A" w:rsidR="00FB4CF8" w:rsidRDefault="00000000">
      <w:pPr>
        <w:spacing w:line="360" w:lineRule="auto"/>
        <w:ind w:firstLineChars="200" w:firstLine="480"/>
        <w:jc w:val="both"/>
        <w:rPr>
          <w:rFonts w:ascii="宋体" w:eastAsia="宋体" w:hAnsi="宋体"/>
          <w:sz w:val="24"/>
          <w:szCs w:val="24"/>
          <w:lang w:eastAsia="zh-CN"/>
        </w:rPr>
      </w:pPr>
      <w:r>
        <w:rPr>
          <w:rFonts w:ascii="宋体" w:eastAsia="宋体" w:hAnsi="宋体" w:hint="eastAsia"/>
          <w:sz w:val="24"/>
          <w:szCs w:val="24"/>
          <w:lang w:eastAsia="zh-CN"/>
        </w:rPr>
        <w:t>3、截至公示期满，公司监事会未收到任何人对本激励计划激励对象名单提出</w:t>
      </w:r>
      <w:r w:rsidR="00717EEE">
        <w:rPr>
          <w:rFonts w:ascii="宋体" w:eastAsia="宋体" w:hAnsi="宋体" w:hint="eastAsia"/>
          <w:sz w:val="24"/>
          <w:szCs w:val="24"/>
          <w:lang w:eastAsia="zh-CN"/>
        </w:rPr>
        <w:t>书面</w:t>
      </w:r>
      <w:r>
        <w:rPr>
          <w:rFonts w:ascii="宋体" w:eastAsia="宋体" w:hAnsi="宋体" w:hint="eastAsia"/>
          <w:sz w:val="24"/>
          <w:szCs w:val="24"/>
          <w:lang w:eastAsia="zh-CN"/>
        </w:rPr>
        <w:t>异议</w:t>
      </w:r>
      <w:r w:rsidR="00717EEE">
        <w:rPr>
          <w:rFonts w:ascii="宋体" w:eastAsia="宋体" w:hAnsi="宋体" w:hint="eastAsia"/>
          <w:sz w:val="24"/>
          <w:szCs w:val="24"/>
          <w:lang w:eastAsia="zh-CN"/>
        </w:rPr>
        <w:t>、</w:t>
      </w:r>
      <w:r>
        <w:rPr>
          <w:rFonts w:ascii="宋体" w:eastAsia="宋体" w:hAnsi="宋体" w:hint="eastAsia"/>
          <w:sz w:val="24"/>
          <w:szCs w:val="24"/>
          <w:lang w:eastAsia="zh-CN"/>
        </w:rPr>
        <w:t>反馈记录。</w:t>
      </w:r>
    </w:p>
    <w:p w14:paraId="0C87EB42" w14:textId="77777777" w:rsidR="00FB4CF8" w:rsidRDefault="00FB4CF8">
      <w:pPr>
        <w:spacing w:line="360" w:lineRule="auto"/>
        <w:ind w:firstLineChars="200" w:firstLine="480"/>
        <w:jc w:val="both"/>
        <w:rPr>
          <w:rFonts w:ascii="宋体" w:eastAsia="宋体" w:hAnsi="宋体"/>
          <w:sz w:val="24"/>
          <w:szCs w:val="24"/>
          <w:lang w:eastAsia="zh-CN"/>
        </w:rPr>
      </w:pPr>
    </w:p>
    <w:p w14:paraId="5224441A" w14:textId="7F5C0FCB" w:rsidR="00FB4CF8" w:rsidRDefault="00000000">
      <w:pPr>
        <w:spacing w:line="360" w:lineRule="auto"/>
        <w:ind w:firstLineChars="200" w:firstLine="482"/>
        <w:jc w:val="both"/>
        <w:rPr>
          <w:rFonts w:ascii="宋体" w:eastAsia="宋体" w:hAnsi="宋体"/>
          <w:sz w:val="24"/>
          <w:szCs w:val="24"/>
          <w:lang w:eastAsia="zh-CN"/>
        </w:rPr>
      </w:pPr>
      <w:r>
        <w:rPr>
          <w:rFonts w:ascii="宋体" w:eastAsia="宋体" w:hAnsi="宋体" w:hint="eastAsia"/>
          <w:b/>
          <w:bCs/>
          <w:sz w:val="24"/>
          <w:szCs w:val="24"/>
          <w:lang w:eastAsia="zh-CN"/>
        </w:rPr>
        <w:lastRenderedPageBreak/>
        <w:t>二、监事会核查意见</w:t>
      </w:r>
    </w:p>
    <w:p w14:paraId="54558A5D" w14:textId="09D6EADE" w:rsidR="00FB4CF8" w:rsidRDefault="00000000">
      <w:pPr>
        <w:spacing w:line="360" w:lineRule="auto"/>
        <w:ind w:firstLineChars="200" w:firstLine="480"/>
        <w:jc w:val="both"/>
        <w:rPr>
          <w:rFonts w:ascii="宋体" w:eastAsia="宋体" w:hAnsi="宋体"/>
          <w:sz w:val="24"/>
          <w:szCs w:val="24"/>
          <w:lang w:eastAsia="zh-CN"/>
        </w:rPr>
      </w:pPr>
      <w:r>
        <w:rPr>
          <w:rFonts w:ascii="宋体" w:eastAsia="宋体" w:hAnsi="宋体" w:hint="eastAsia"/>
          <w:sz w:val="24"/>
          <w:szCs w:val="24"/>
          <w:lang w:eastAsia="zh-CN"/>
        </w:rPr>
        <w:t>公司监事会根据《管理办法》《激励计划》的相关规定，对《</w:t>
      </w:r>
      <w:r>
        <w:rPr>
          <w:rFonts w:asciiTheme="majorEastAsia" w:eastAsiaTheme="majorEastAsia" w:hAnsiTheme="majorEastAsia" w:hint="eastAsia"/>
          <w:sz w:val="24"/>
          <w:szCs w:val="24"/>
          <w:lang w:eastAsia="zh-CN"/>
        </w:rPr>
        <w:t>赛恩斯环保股份有限公司2023年限制性股票激励计划激励对象名单</w:t>
      </w:r>
      <w:r>
        <w:rPr>
          <w:rFonts w:ascii="宋体" w:eastAsia="宋体" w:hAnsi="宋体" w:hint="eastAsia"/>
          <w:sz w:val="24"/>
          <w:szCs w:val="24"/>
          <w:lang w:eastAsia="zh-CN"/>
        </w:rPr>
        <w:t>》进行了核查，并发表核查意见如下：</w:t>
      </w:r>
    </w:p>
    <w:p w14:paraId="70A9E15B" w14:textId="46318506" w:rsidR="00FB4CF8" w:rsidRDefault="00000000">
      <w:pPr>
        <w:spacing w:line="360" w:lineRule="auto"/>
        <w:ind w:firstLineChars="200" w:firstLine="480"/>
        <w:jc w:val="both"/>
        <w:rPr>
          <w:rFonts w:ascii="宋体" w:eastAsia="宋体" w:hAnsi="宋体"/>
          <w:sz w:val="24"/>
          <w:szCs w:val="24"/>
          <w:lang w:eastAsia="zh-CN"/>
        </w:rPr>
      </w:pPr>
      <w:r>
        <w:rPr>
          <w:rFonts w:ascii="宋体" w:eastAsia="宋体" w:hAnsi="宋体" w:hint="eastAsia"/>
          <w:sz w:val="24"/>
          <w:szCs w:val="24"/>
          <w:lang w:eastAsia="zh-CN"/>
        </w:rPr>
        <w:t>1、列入《</w:t>
      </w:r>
      <w:r>
        <w:rPr>
          <w:rFonts w:asciiTheme="majorEastAsia" w:eastAsiaTheme="majorEastAsia" w:hAnsiTheme="majorEastAsia" w:hint="eastAsia"/>
          <w:sz w:val="24"/>
          <w:szCs w:val="24"/>
          <w:lang w:eastAsia="zh-CN"/>
        </w:rPr>
        <w:t>赛恩斯环保股份有限公司2023年限制性股票激励计划激励对象名单</w:t>
      </w:r>
      <w:r>
        <w:rPr>
          <w:rFonts w:ascii="宋体" w:eastAsia="宋体" w:hAnsi="宋体" w:hint="eastAsia"/>
          <w:sz w:val="24"/>
          <w:szCs w:val="24"/>
          <w:lang w:eastAsia="zh-CN"/>
        </w:rPr>
        <w:t>》的人员具备《中华人民共和国公司法》（以下简称“《公司法》”)、《</w:t>
      </w:r>
      <w:r>
        <w:rPr>
          <w:rFonts w:asciiTheme="majorEastAsia" w:eastAsiaTheme="majorEastAsia" w:hAnsiTheme="majorEastAsia" w:hint="eastAsia"/>
          <w:sz w:val="24"/>
          <w:szCs w:val="24"/>
          <w:lang w:eastAsia="zh-CN"/>
        </w:rPr>
        <w:t>赛恩斯环保股份有限公司</w:t>
      </w:r>
      <w:r>
        <w:rPr>
          <w:rFonts w:ascii="宋体" w:eastAsia="宋体" w:hAnsi="宋体" w:hint="eastAsia"/>
          <w:sz w:val="24"/>
          <w:szCs w:val="24"/>
          <w:lang w:eastAsia="zh-CN"/>
        </w:rPr>
        <w:t>章程》等法律、法规和规范性文件规定的任职资格。</w:t>
      </w:r>
    </w:p>
    <w:p w14:paraId="40375C84" w14:textId="74C9125D" w:rsidR="00FB4CF8" w:rsidRDefault="00000000">
      <w:pPr>
        <w:spacing w:line="360" w:lineRule="auto"/>
        <w:ind w:firstLineChars="200" w:firstLine="480"/>
        <w:jc w:val="both"/>
        <w:rPr>
          <w:rFonts w:ascii="宋体" w:eastAsia="宋体" w:hAnsi="宋体"/>
          <w:sz w:val="24"/>
          <w:szCs w:val="24"/>
          <w:lang w:eastAsia="zh-CN"/>
        </w:rPr>
      </w:pPr>
      <w:r>
        <w:rPr>
          <w:rFonts w:ascii="宋体" w:eastAsia="宋体" w:hAnsi="宋体" w:hint="eastAsia"/>
          <w:sz w:val="24"/>
          <w:szCs w:val="24"/>
          <w:lang w:eastAsia="zh-CN"/>
        </w:rPr>
        <w:t>2、激励对象不存在《管理办法》规定的不得成为激励对象的情形：</w:t>
      </w:r>
    </w:p>
    <w:p w14:paraId="26E5028E" w14:textId="77777777" w:rsidR="00FB4CF8" w:rsidRDefault="00000000">
      <w:pPr>
        <w:spacing w:line="360" w:lineRule="auto"/>
        <w:ind w:firstLineChars="200" w:firstLine="480"/>
        <w:jc w:val="both"/>
        <w:rPr>
          <w:rFonts w:ascii="宋体" w:eastAsia="宋体" w:hAnsi="宋体"/>
          <w:sz w:val="24"/>
          <w:szCs w:val="24"/>
          <w:lang w:eastAsia="zh-CN"/>
        </w:rPr>
      </w:pPr>
      <w:r>
        <w:rPr>
          <w:rFonts w:ascii="宋体" w:eastAsia="宋体" w:hAnsi="宋体" w:hint="eastAsia"/>
          <w:sz w:val="24"/>
          <w:szCs w:val="24"/>
          <w:lang w:eastAsia="zh-CN"/>
        </w:rPr>
        <w:t>（1）最近12个月内被证券交易所认定为不适当人选；</w:t>
      </w:r>
    </w:p>
    <w:p w14:paraId="3A9FC9D1" w14:textId="77777777" w:rsidR="00FB4CF8" w:rsidRDefault="00000000">
      <w:pPr>
        <w:spacing w:line="360" w:lineRule="auto"/>
        <w:ind w:firstLineChars="200" w:firstLine="480"/>
        <w:jc w:val="both"/>
        <w:rPr>
          <w:rFonts w:ascii="宋体" w:eastAsia="宋体" w:hAnsi="宋体"/>
          <w:sz w:val="24"/>
          <w:szCs w:val="24"/>
          <w:lang w:eastAsia="zh-CN"/>
        </w:rPr>
      </w:pPr>
      <w:r>
        <w:rPr>
          <w:rFonts w:ascii="宋体" w:eastAsia="宋体" w:hAnsi="宋体" w:hint="eastAsia"/>
          <w:sz w:val="24"/>
          <w:szCs w:val="24"/>
          <w:lang w:eastAsia="zh-CN"/>
        </w:rPr>
        <w:t>（2）最近12个月内被中国证监会及其派出机构认定为不适当人选；</w:t>
      </w:r>
    </w:p>
    <w:p w14:paraId="1F0E34AA" w14:textId="77777777" w:rsidR="00FB4CF8" w:rsidRDefault="00000000">
      <w:pPr>
        <w:spacing w:line="360" w:lineRule="auto"/>
        <w:ind w:firstLineChars="200" w:firstLine="480"/>
        <w:jc w:val="both"/>
        <w:rPr>
          <w:rFonts w:ascii="宋体" w:eastAsia="宋体" w:hAnsi="宋体"/>
          <w:sz w:val="24"/>
          <w:szCs w:val="24"/>
          <w:lang w:eastAsia="zh-CN"/>
        </w:rPr>
      </w:pPr>
      <w:r>
        <w:rPr>
          <w:rFonts w:ascii="宋体" w:eastAsia="宋体" w:hAnsi="宋体" w:hint="eastAsia"/>
          <w:sz w:val="24"/>
          <w:szCs w:val="24"/>
          <w:lang w:eastAsia="zh-CN"/>
        </w:rPr>
        <w:t>（3）最近12个月内因重大违法违规行为被中国证监会及其派出机构行政处罚或者采取市场禁入措施；</w:t>
      </w:r>
    </w:p>
    <w:p w14:paraId="7F071A26" w14:textId="77777777" w:rsidR="00FB4CF8" w:rsidRDefault="00000000">
      <w:pPr>
        <w:spacing w:line="360" w:lineRule="auto"/>
        <w:ind w:firstLineChars="200" w:firstLine="480"/>
        <w:jc w:val="both"/>
        <w:rPr>
          <w:rFonts w:ascii="宋体" w:eastAsia="宋体" w:hAnsi="宋体"/>
          <w:sz w:val="24"/>
          <w:szCs w:val="24"/>
          <w:lang w:eastAsia="zh-CN"/>
        </w:rPr>
      </w:pPr>
      <w:r>
        <w:rPr>
          <w:rFonts w:ascii="宋体" w:eastAsia="宋体" w:hAnsi="宋体" w:hint="eastAsia"/>
          <w:sz w:val="24"/>
          <w:szCs w:val="24"/>
          <w:lang w:eastAsia="zh-CN"/>
        </w:rPr>
        <w:t>（4）具有《公司法》规定的不得担任公司董事、高级管理人员情形的；</w:t>
      </w:r>
    </w:p>
    <w:p w14:paraId="4E830D14" w14:textId="77777777" w:rsidR="00FB4CF8" w:rsidRDefault="00000000">
      <w:pPr>
        <w:spacing w:line="360" w:lineRule="auto"/>
        <w:ind w:firstLineChars="200" w:firstLine="480"/>
        <w:jc w:val="both"/>
        <w:rPr>
          <w:rFonts w:ascii="宋体" w:eastAsia="宋体" w:hAnsi="宋体"/>
          <w:sz w:val="24"/>
          <w:szCs w:val="24"/>
          <w:lang w:eastAsia="zh-CN"/>
        </w:rPr>
      </w:pPr>
      <w:r>
        <w:rPr>
          <w:rFonts w:ascii="宋体" w:eastAsia="宋体" w:hAnsi="宋体" w:hint="eastAsia"/>
          <w:sz w:val="24"/>
          <w:szCs w:val="24"/>
          <w:lang w:eastAsia="zh-CN"/>
        </w:rPr>
        <w:t>（5）法律法规规定不得参与上市公司股权激励的；</w:t>
      </w:r>
    </w:p>
    <w:p w14:paraId="14999A0D" w14:textId="77777777" w:rsidR="00FB4CF8" w:rsidRDefault="00000000">
      <w:pPr>
        <w:spacing w:line="360" w:lineRule="auto"/>
        <w:ind w:firstLineChars="200" w:firstLine="480"/>
        <w:jc w:val="both"/>
        <w:rPr>
          <w:rFonts w:ascii="宋体" w:eastAsia="宋体" w:hAnsi="宋体"/>
          <w:sz w:val="24"/>
          <w:szCs w:val="24"/>
          <w:lang w:eastAsia="zh-CN"/>
        </w:rPr>
      </w:pPr>
      <w:r>
        <w:rPr>
          <w:rFonts w:ascii="宋体" w:eastAsia="宋体" w:hAnsi="宋体" w:hint="eastAsia"/>
          <w:sz w:val="24"/>
          <w:szCs w:val="24"/>
          <w:lang w:eastAsia="zh-CN"/>
        </w:rPr>
        <w:t>（6）中国证监会认定的其他情形。</w:t>
      </w:r>
    </w:p>
    <w:p w14:paraId="15930B7C" w14:textId="279990DC" w:rsidR="00FB4CF8" w:rsidRDefault="00000000">
      <w:pPr>
        <w:spacing w:line="360" w:lineRule="auto"/>
        <w:ind w:firstLineChars="200" w:firstLine="480"/>
        <w:jc w:val="both"/>
        <w:rPr>
          <w:rFonts w:ascii="宋体" w:eastAsia="宋体" w:hAnsi="宋体"/>
          <w:sz w:val="24"/>
          <w:szCs w:val="24"/>
          <w:lang w:eastAsia="zh-CN"/>
        </w:rPr>
      </w:pPr>
      <w:r>
        <w:rPr>
          <w:rFonts w:ascii="宋体" w:eastAsia="宋体" w:hAnsi="宋体" w:hint="eastAsia"/>
          <w:sz w:val="24"/>
          <w:szCs w:val="24"/>
          <w:lang w:eastAsia="zh-CN"/>
        </w:rPr>
        <w:t>3、列入《</w:t>
      </w:r>
      <w:r>
        <w:rPr>
          <w:rFonts w:asciiTheme="majorEastAsia" w:eastAsiaTheme="majorEastAsia" w:hAnsiTheme="majorEastAsia" w:hint="eastAsia"/>
          <w:sz w:val="24"/>
          <w:szCs w:val="24"/>
          <w:lang w:eastAsia="zh-CN"/>
        </w:rPr>
        <w:t>赛恩斯环保股份有限公司2023年限制性股票激励计划激励对象名单</w:t>
      </w:r>
      <w:r>
        <w:rPr>
          <w:rFonts w:ascii="宋体" w:eastAsia="宋体" w:hAnsi="宋体" w:hint="eastAsia"/>
          <w:sz w:val="24"/>
          <w:szCs w:val="24"/>
          <w:lang w:eastAsia="zh-CN"/>
        </w:rPr>
        <w:t>》的人员符合《上海证券交易所科创板股票上市规则》规定的激励对象条件，符合《激励计划》规定的激励对象范围。</w:t>
      </w:r>
    </w:p>
    <w:p w14:paraId="452C639F" w14:textId="01487ECB" w:rsidR="00FB4CF8" w:rsidRDefault="00000000">
      <w:pPr>
        <w:spacing w:line="360" w:lineRule="auto"/>
        <w:ind w:firstLineChars="200" w:firstLine="480"/>
        <w:jc w:val="both"/>
        <w:rPr>
          <w:rFonts w:ascii="宋体" w:eastAsia="宋体" w:hAnsi="宋体"/>
          <w:sz w:val="24"/>
          <w:szCs w:val="24"/>
          <w:lang w:eastAsia="zh-CN"/>
        </w:rPr>
      </w:pPr>
      <w:r>
        <w:rPr>
          <w:rFonts w:ascii="宋体" w:eastAsia="宋体" w:hAnsi="宋体" w:hint="eastAsia"/>
          <w:sz w:val="24"/>
          <w:szCs w:val="24"/>
          <w:lang w:eastAsia="zh-CN"/>
        </w:rPr>
        <w:t>综上，公司监事会认为，列入《</w:t>
      </w:r>
      <w:r>
        <w:rPr>
          <w:rFonts w:asciiTheme="majorEastAsia" w:eastAsiaTheme="majorEastAsia" w:hAnsiTheme="majorEastAsia" w:hint="eastAsia"/>
          <w:sz w:val="24"/>
          <w:szCs w:val="24"/>
          <w:lang w:eastAsia="zh-CN"/>
        </w:rPr>
        <w:t>赛恩斯环保股份有限公司2023年限制性股票激励计划激励对象名单</w:t>
      </w:r>
      <w:r>
        <w:rPr>
          <w:rFonts w:ascii="宋体" w:eastAsia="宋体" w:hAnsi="宋体" w:hint="eastAsia"/>
          <w:sz w:val="24"/>
          <w:szCs w:val="24"/>
          <w:lang w:eastAsia="zh-CN"/>
        </w:rPr>
        <w:t>》的人员均符合相关法律、法规及规范性文件所规定的条件，符合《激励计划》规定的激励对象范围，其作为本激励计划激励对象的主体资格合法、有效。</w:t>
      </w:r>
    </w:p>
    <w:p w14:paraId="52F6A0DA" w14:textId="77777777" w:rsidR="00FB4CF8" w:rsidRDefault="00FB4CF8">
      <w:pPr>
        <w:spacing w:line="360" w:lineRule="auto"/>
        <w:ind w:firstLineChars="200" w:firstLine="480"/>
        <w:jc w:val="both"/>
        <w:rPr>
          <w:rFonts w:ascii="宋体" w:eastAsia="宋体" w:hAnsi="宋体"/>
          <w:sz w:val="24"/>
          <w:szCs w:val="24"/>
          <w:lang w:eastAsia="zh-CN"/>
        </w:rPr>
      </w:pPr>
    </w:p>
    <w:p w14:paraId="5A85C015" w14:textId="77777777" w:rsidR="00FB4CF8" w:rsidRDefault="00000000">
      <w:pPr>
        <w:spacing w:line="360" w:lineRule="auto"/>
        <w:ind w:firstLineChars="200" w:firstLine="480"/>
        <w:jc w:val="both"/>
        <w:rPr>
          <w:rFonts w:asciiTheme="majorEastAsia" w:eastAsiaTheme="majorEastAsia" w:hAnsiTheme="majorEastAsia"/>
          <w:sz w:val="24"/>
          <w:szCs w:val="24"/>
          <w:lang w:eastAsia="zh-CN"/>
        </w:rPr>
      </w:pPr>
      <w:r>
        <w:rPr>
          <w:rFonts w:ascii="宋体" w:eastAsia="宋体" w:hAnsi="宋体" w:hint="eastAsia"/>
          <w:sz w:val="24"/>
          <w:szCs w:val="24"/>
          <w:lang w:eastAsia="zh-CN"/>
        </w:rPr>
        <w:t>特此公告。</w:t>
      </w:r>
    </w:p>
    <w:p w14:paraId="5826CD41" w14:textId="77777777" w:rsidR="00FB4CF8" w:rsidRDefault="00FB4CF8">
      <w:pPr>
        <w:spacing w:before="79" w:line="360" w:lineRule="auto"/>
        <w:ind w:left="4498" w:right="81"/>
        <w:jc w:val="right"/>
        <w:rPr>
          <w:rFonts w:ascii="宋体" w:eastAsia="宋体" w:hAnsi="宋体" w:cs="宋体"/>
          <w:spacing w:val="-5"/>
          <w:sz w:val="24"/>
          <w:szCs w:val="24"/>
          <w:lang w:eastAsia="zh-CN"/>
        </w:rPr>
      </w:pPr>
    </w:p>
    <w:p w14:paraId="639D1878" w14:textId="77777777" w:rsidR="00FB4CF8" w:rsidRDefault="00000000">
      <w:pPr>
        <w:spacing w:before="79" w:line="360" w:lineRule="auto"/>
        <w:ind w:left="4498" w:right="81"/>
        <w:jc w:val="right"/>
        <w:rPr>
          <w:rFonts w:ascii="宋体" w:eastAsia="宋体" w:hAnsi="宋体" w:cs="宋体"/>
          <w:sz w:val="24"/>
          <w:szCs w:val="24"/>
          <w:lang w:eastAsia="zh-CN"/>
        </w:rPr>
      </w:pPr>
      <w:r>
        <w:rPr>
          <w:rFonts w:ascii="宋体" w:eastAsia="宋体" w:hAnsi="宋体" w:cs="宋体" w:hint="eastAsia"/>
          <w:spacing w:val="-5"/>
          <w:sz w:val="24"/>
          <w:szCs w:val="24"/>
          <w:lang w:eastAsia="zh-CN"/>
        </w:rPr>
        <w:t>赛恩斯环保股份有限公司</w:t>
      </w:r>
      <w:r>
        <w:rPr>
          <w:rFonts w:ascii="宋体" w:eastAsia="宋体" w:hAnsi="宋体" w:cs="宋体"/>
          <w:spacing w:val="-5"/>
          <w:sz w:val="24"/>
          <w:szCs w:val="24"/>
          <w:lang w:eastAsia="zh-CN"/>
        </w:rPr>
        <w:t>监</w:t>
      </w:r>
      <w:r>
        <w:rPr>
          <w:rFonts w:ascii="宋体" w:eastAsia="宋体" w:hAnsi="宋体" w:cs="宋体"/>
          <w:spacing w:val="-3"/>
          <w:sz w:val="24"/>
          <w:szCs w:val="24"/>
          <w:lang w:eastAsia="zh-CN"/>
        </w:rPr>
        <w:t>事会</w:t>
      </w:r>
    </w:p>
    <w:p w14:paraId="1CC095FA" w14:textId="77777777" w:rsidR="00FB4CF8" w:rsidRDefault="00000000">
      <w:pPr>
        <w:spacing w:line="219" w:lineRule="auto"/>
        <w:ind w:right="31"/>
        <w:jc w:val="right"/>
        <w:rPr>
          <w:rFonts w:ascii="宋体" w:eastAsia="宋体" w:hAnsi="宋体" w:cs="宋体"/>
          <w:sz w:val="24"/>
          <w:szCs w:val="24"/>
          <w:lang w:eastAsia="zh-CN"/>
        </w:rPr>
      </w:pPr>
      <w:r>
        <w:rPr>
          <w:rFonts w:ascii="Times New Roman" w:eastAsia="Times New Roman" w:hAnsi="Times New Roman" w:cs="Times New Roman"/>
          <w:spacing w:val="-5"/>
          <w:sz w:val="24"/>
          <w:szCs w:val="24"/>
          <w:lang w:eastAsia="zh-CN"/>
        </w:rPr>
        <w:t xml:space="preserve">2023 </w:t>
      </w:r>
      <w:r>
        <w:rPr>
          <w:rFonts w:ascii="宋体" w:eastAsia="宋体" w:hAnsi="宋体" w:cs="宋体"/>
          <w:spacing w:val="-5"/>
          <w:sz w:val="24"/>
          <w:szCs w:val="24"/>
          <w:lang w:eastAsia="zh-CN"/>
        </w:rPr>
        <w:t>年</w:t>
      </w:r>
      <w:r>
        <w:rPr>
          <w:rFonts w:ascii="Times New Roman" w:eastAsia="Times New Roman" w:hAnsi="Times New Roman" w:cs="Times New Roman"/>
          <w:spacing w:val="-5"/>
          <w:sz w:val="24"/>
          <w:szCs w:val="24"/>
          <w:lang w:eastAsia="zh-CN"/>
        </w:rPr>
        <w:t xml:space="preserve">4 </w:t>
      </w:r>
      <w:r>
        <w:rPr>
          <w:rFonts w:ascii="宋体" w:eastAsia="宋体" w:hAnsi="宋体" w:cs="宋体"/>
          <w:spacing w:val="-5"/>
          <w:sz w:val="24"/>
          <w:szCs w:val="24"/>
          <w:lang w:eastAsia="zh-CN"/>
        </w:rPr>
        <w:t>月</w:t>
      </w:r>
      <w:r>
        <w:rPr>
          <w:rFonts w:ascii="Times New Roman" w:eastAsia="Times New Roman" w:hAnsi="Times New Roman" w:cs="Times New Roman"/>
          <w:spacing w:val="-5"/>
          <w:sz w:val="24"/>
          <w:szCs w:val="24"/>
          <w:lang w:eastAsia="zh-CN"/>
        </w:rPr>
        <w:t>1</w:t>
      </w:r>
      <w:r>
        <w:rPr>
          <w:rFonts w:ascii="宋体" w:eastAsia="宋体" w:hAnsi="宋体" w:cs="宋体"/>
          <w:spacing w:val="-4"/>
          <w:sz w:val="24"/>
          <w:szCs w:val="24"/>
          <w:lang w:eastAsia="zh-CN"/>
        </w:rPr>
        <w:t>日</w:t>
      </w:r>
    </w:p>
    <w:p w14:paraId="23465E41" w14:textId="77777777" w:rsidR="00FB4CF8" w:rsidRDefault="00FB4CF8">
      <w:pPr>
        <w:spacing w:line="360" w:lineRule="auto"/>
        <w:ind w:firstLineChars="200" w:firstLine="480"/>
        <w:rPr>
          <w:rFonts w:ascii="Times New Roman" w:eastAsia="宋体" w:hAnsi="Times New Roman" w:cs="Times New Roman"/>
          <w:color w:val="000000"/>
          <w:kern w:val="2"/>
          <w:sz w:val="24"/>
          <w:szCs w:val="24"/>
          <w:lang w:eastAsia="zh-CN"/>
        </w:rPr>
      </w:pPr>
    </w:p>
    <w:sectPr w:rsidR="00FB4CF8">
      <w:footerReference w:type="default" r:id="rId7"/>
      <w:pgSz w:w="11906" w:h="16838"/>
      <w:pgMar w:top="1135" w:right="1274" w:bottom="1134" w:left="156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EB7A3" w14:textId="77777777" w:rsidR="00795C6F" w:rsidRDefault="00795C6F">
      <w:r>
        <w:separator/>
      </w:r>
    </w:p>
  </w:endnote>
  <w:endnote w:type="continuationSeparator" w:id="0">
    <w:p w14:paraId="1CC56A0C" w14:textId="77777777" w:rsidR="00795C6F" w:rsidRDefault="00795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2E368" w14:textId="77777777" w:rsidR="00FB4CF8" w:rsidRDefault="00FB4CF8">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21C4E" w14:textId="77777777" w:rsidR="00795C6F" w:rsidRDefault="00795C6F">
      <w:r>
        <w:separator/>
      </w:r>
    </w:p>
  </w:footnote>
  <w:footnote w:type="continuationSeparator" w:id="0">
    <w:p w14:paraId="266B8071" w14:textId="77777777" w:rsidR="00795C6F" w:rsidRDefault="00795C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Q2MGYyOTlkYjA2ZDAxZjg0NDRhMTg5NzM1YjYzN2EifQ=="/>
    <w:docVar w:name="KSO_WPS_MARK_KEY" w:val="127d9024-6ddb-43d3-992b-e3a4327e769c"/>
  </w:docVars>
  <w:rsids>
    <w:rsidRoot w:val="003F085C"/>
    <w:rsid w:val="FF77C15C"/>
    <w:rsid w:val="00000F10"/>
    <w:rsid w:val="000134C7"/>
    <w:rsid w:val="00014B41"/>
    <w:rsid w:val="000272BF"/>
    <w:rsid w:val="00033034"/>
    <w:rsid w:val="00076B37"/>
    <w:rsid w:val="000A12F8"/>
    <w:rsid w:val="000F4EC5"/>
    <w:rsid w:val="00101A17"/>
    <w:rsid w:val="001034E8"/>
    <w:rsid w:val="00103B72"/>
    <w:rsid w:val="0012493F"/>
    <w:rsid w:val="00143296"/>
    <w:rsid w:val="0015397F"/>
    <w:rsid w:val="00163CE9"/>
    <w:rsid w:val="00183FB2"/>
    <w:rsid w:val="0019360E"/>
    <w:rsid w:val="001A7522"/>
    <w:rsid w:val="00203595"/>
    <w:rsid w:val="0020492E"/>
    <w:rsid w:val="00204DE3"/>
    <w:rsid w:val="00225CFC"/>
    <w:rsid w:val="002510CD"/>
    <w:rsid w:val="002755CF"/>
    <w:rsid w:val="00280C5F"/>
    <w:rsid w:val="00284673"/>
    <w:rsid w:val="00294559"/>
    <w:rsid w:val="002C5A71"/>
    <w:rsid w:val="002E7AFF"/>
    <w:rsid w:val="002E7C39"/>
    <w:rsid w:val="002F2255"/>
    <w:rsid w:val="002F573A"/>
    <w:rsid w:val="00300942"/>
    <w:rsid w:val="00300DF9"/>
    <w:rsid w:val="00305710"/>
    <w:rsid w:val="00311831"/>
    <w:rsid w:val="003128E4"/>
    <w:rsid w:val="0032153B"/>
    <w:rsid w:val="00344126"/>
    <w:rsid w:val="00354BB4"/>
    <w:rsid w:val="00364A63"/>
    <w:rsid w:val="003664CD"/>
    <w:rsid w:val="003774A5"/>
    <w:rsid w:val="003958BD"/>
    <w:rsid w:val="0039712C"/>
    <w:rsid w:val="003B02D0"/>
    <w:rsid w:val="003B0799"/>
    <w:rsid w:val="003C59C0"/>
    <w:rsid w:val="003C6C78"/>
    <w:rsid w:val="003F085C"/>
    <w:rsid w:val="00405510"/>
    <w:rsid w:val="00412105"/>
    <w:rsid w:val="004161EE"/>
    <w:rsid w:val="00430D11"/>
    <w:rsid w:val="004355EC"/>
    <w:rsid w:val="00455073"/>
    <w:rsid w:val="004730E7"/>
    <w:rsid w:val="0048325F"/>
    <w:rsid w:val="00493378"/>
    <w:rsid w:val="004A2D19"/>
    <w:rsid w:val="004B06F0"/>
    <w:rsid w:val="004B24CB"/>
    <w:rsid w:val="004B79C9"/>
    <w:rsid w:val="004D457E"/>
    <w:rsid w:val="004E33EA"/>
    <w:rsid w:val="00506DE1"/>
    <w:rsid w:val="00511702"/>
    <w:rsid w:val="00512177"/>
    <w:rsid w:val="005308AB"/>
    <w:rsid w:val="00541F3D"/>
    <w:rsid w:val="0055359E"/>
    <w:rsid w:val="00561288"/>
    <w:rsid w:val="0057052F"/>
    <w:rsid w:val="00585ACC"/>
    <w:rsid w:val="00594378"/>
    <w:rsid w:val="005A1642"/>
    <w:rsid w:val="005A3087"/>
    <w:rsid w:val="005A476A"/>
    <w:rsid w:val="005E5041"/>
    <w:rsid w:val="005E5BB1"/>
    <w:rsid w:val="00633B1E"/>
    <w:rsid w:val="00634A24"/>
    <w:rsid w:val="00654CEF"/>
    <w:rsid w:val="00656697"/>
    <w:rsid w:val="00660EEF"/>
    <w:rsid w:val="00671639"/>
    <w:rsid w:val="006C7758"/>
    <w:rsid w:val="006D0D07"/>
    <w:rsid w:val="006D11F9"/>
    <w:rsid w:val="00700447"/>
    <w:rsid w:val="0070086F"/>
    <w:rsid w:val="00704293"/>
    <w:rsid w:val="0071181F"/>
    <w:rsid w:val="00716918"/>
    <w:rsid w:val="00717EEE"/>
    <w:rsid w:val="00754C0F"/>
    <w:rsid w:val="007569AD"/>
    <w:rsid w:val="00773D09"/>
    <w:rsid w:val="00775CFD"/>
    <w:rsid w:val="00795C6F"/>
    <w:rsid w:val="007968E2"/>
    <w:rsid w:val="007B42EF"/>
    <w:rsid w:val="007C4EC4"/>
    <w:rsid w:val="007D1889"/>
    <w:rsid w:val="007E08D3"/>
    <w:rsid w:val="00800A81"/>
    <w:rsid w:val="00802FB5"/>
    <w:rsid w:val="00816919"/>
    <w:rsid w:val="0086020F"/>
    <w:rsid w:val="00862839"/>
    <w:rsid w:val="008778D3"/>
    <w:rsid w:val="00900E48"/>
    <w:rsid w:val="00900EDC"/>
    <w:rsid w:val="00917B51"/>
    <w:rsid w:val="00920F96"/>
    <w:rsid w:val="009573A7"/>
    <w:rsid w:val="00957872"/>
    <w:rsid w:val="009713E2"/>
    <w:rsid w:val="009A1AB8"/>
    <w:rsid w:val="009B4EED"/>
    <w:rsid w:val="009C0AD9"/>
    <w:rsid w:val="009C7829"/>
    <w:rsid w:val="009F32C8"/>
    <w:rsid w:val="00A11CCE"/>
    <w:rsid w:val="00A3036C"/>
    <w:rsid w:val="00A30DB2"/>
    <w:rsid w:val="00A834A4"/>
    <w:rsid w:val="00A84465"/>
    <w:rsid w:val="00AB1A1D"/>
    <w:rsid w:val="00AC28B8"/>
    <w:rsid w:val="00AC63B7"/>
    <w:rsid w:val="00AD74E8"/>
    <w:rsid w:val="00AE4C21"/>
    <w:rsid w:val="00B232F2"/>
    <w:rsid w:val="00B26E78"/>
    <w:rsid w:val="00B274C9"/>
    <w:rsid w:val="00B42C75"/>
    <w:rsid w:val="00B52B72"/>
    <w:rsid w:val="00B55431"/>
    <w:rsid w:val="00B612E5"/>
    <w:rsid w:val="00B63BD5"/>
    <w:rsid w:val="00B75262"/>
    <w:rsid w:val="00B87A73"/>
    <w:rsid w:val="00BA108B"/>
    <w:rsid w:val="00BA6BD9"/>
    <w:rsid w:val="00BB4D60"/>
    <w:rsid w:val="00C00120"/>
    <w:rsid w:val="00C04EBF"/>
    <w:rsid w:val="00C06FA9"/>
    <w:rsid w:val="00C21557"/>
    <w:rsid w:val="00C75015"/>
    <w:rsid w:val="00C85C46"/>
    <w:rsid w:val="00C924C8"/>
    <w:rsid w:val="00CC603F"/>
    <w:rsid w:val="00CE3B33"/>
    <w:rsid w:val="00CE46E8"/>
    <w:rsid w:val="00CE4F05"/>
    <w:rsid w:val="00CF6737"/>
    <w:rsid w:val="00D132BA"/>
    <w:rsid w:val="00D613DE"/>
    <w:rsid w:val="00D71E81"/>
    <w:rsid w:val="00D75BB8"/>
    <w:rsid w:val="00DA2184"/>
    <w:rsid w:val="00DC0E18"/>
    <w:rsid w:val="00DC7368"/>
    <w:rsid w:val="00DE191B"/>
    <w:rsid w:val="00DF68B2"/>
    <w:rsid w:val="00E3286C"/>
    <w:rsid w:val="00E644F0"/>
    <w:rsid w:val="00E672DE"/>
    <w:rsid w:val="00EB7E7F"/>
    <w:rsid w:val="00EC342A"/>
    <w:rsid w:val="00EC5FDF"/>
    <w:rsid w:val="00EE2B39"/>
    <w:rsid w:val="00EF57BD"/>
    <w:rsid w:val="00F02E36"/>
    <w:rsid w:val="00F06652"/>
    <w:rsid w:val="00F54B4D"/>
    <w:rsid w:val="00F738D6"/>
    <w:rsid w:val="00F861C7"/>
    <w:rsid w:val="00F8744F"/>
    <w:rsid w:val="00F9751A"/>
    <w:rsid w:val="00FB4CF8"/>
    <w:rsid w:val="00FD2820"/>
    <w:rsid w:val="00FD52D0"/>
    <w:rsid w:val="00FF3BAF"/>
    <w:rsid w:val="00FF7574"/>
    <w:rsid w:val="077918BD"/>
    <w:rsid w:val="0F512BF0"/>
    <w:rsid w:val="13C96CEA"/>
    <w:rsid w:val="17D02B6E"/>
    <w:rsid w:val="1A626DED"/>
    <w:rsid w:val="1B32070E"/>
    <w:rsid w:val="1C8B0004"/>
    <w:rsid w:val="1D941622"/>
    <w:rsid w:val="21BD0646"/>
    <w:rsid w:val="239E6C58"/>
    <w:rsid w:val="240D43A8"/>
    <w:rsid w:val="25E050E4"/>
    <w:rsid w:val="265946A9"/>
    <w:rsid w:val="2AF84B1D"/>
    <w:rsid w:val="2C960FA9"/>
    <w:rsid w:val="324B633A"/>
    <w:rsid w:val="36930279"/>
    <w:rsid w:val="3C884BE7"/>
    <w:rsid w:val="3F563989"/>
    <w:rsid w:val="404F2343"/>
    <w:rsid w:val="4DF7795B"/>
    <w:rsid w:val="54B36C45"/>
    <w:rsid w:val="58663827"/>
    <w:rsid w:val="631775E8"/>
    <w:rsid w:val="64611231"/>
    <w:rsid w:val="68D55992"/>
    <w:rsid w:val="6AD3401E"/>
    <w:rsid w:val="6B601CFA"/>
    <w:rsid w:val="71940305"/>
    <w:rsid w:val="75AD3AB1"/>
    <w:rsid w:val="7625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3FC9497"/>
  <w15:docId w15:val="{84E1BDF2-6588-4403-8427-5D07C26E1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heme="minorHAnsi" w:eastAsiaTheme="minorEastAsia" w:hAnsiTheme="minorHAnsi" w:cstheme="minorBidi"/>
      <w:sz w:val="22"/>
      <w:szCs w:val="22"/>
      <w:lang w:eastAsia="en-US"/>
    </w:rPr>
  </w:style>
  <w:style w:type="paragraph" w:styleId="1">
    <w:name w:val="heading 1"/>
    <w:basedOn w:val="a"/>
    <w:next w:val="a"/>
    <w:uiPriority w:val="9"/>
    <w:qFormat/>
    <w:pPr>
      <w:spacing w:before="192"/>
      <w:ind w:left="600" w:firstLine="2"/>
      <w:outlineLvl w:val="0"/>
    </w:pPr>
    <w:rPr>
      <w:rFonts w:ascii="宋体" w:eastAsia="宋体" w:hAnsi="宋体"/>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Body Text"/>
    <w:basedOn w:val="a"/>
    <w:uiPriority w:val="1"/>
    <w:qFormat/>
    <w:pPr>
      <w:ind w:left="120"/>
    </w:pPr>
    <w:rPr>
      <w:rFonts w:ascii="宋体" w:eastAsia="宋体" w:hAnsi="宋体"/>
      <w:sz w:val="24"/>
      <w:szCs w:val="24"/>
    </w:rPr>
  </w:style>
  <w:style w:type="paragraph" w:styleId="a6">
    <w:name w:val="Balloon Text"/>
    <w:basedOn w:val="a"/>
    <w:link w:val="a7"/>
    <w:uiPriority w:val="99"/>
    <w:unhideWhenUsed/>
    <w:qFormat/>
    <w:rPr>
      <w:sz w:val="18"/>
      <w:szCs w:val="18"/>
    </w:rPr>
  </w:style>
  <w:style w:type="paragraph" w:styleId="a8">
    <w:name w:val="footer"/>
    <w:basedOn w:val="a"/>
    <w:link w:val="a9"/>
    <w:uiPriority w:val="99"/>
    <w:unhideWhenUsed/>
    <w:qFormat/>
    <w:pPr>
      <w:tabs>
        <w:tab w:val="center" w:pos="4153"/>
        <w:tab w:val="right" w:pos="8306"/>
      </w:tabs>
      <w:snapToGrid w:val="0"/>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semiHidden/>
    <w:unhideWhenUsed/>
    <w:qFormat/>
    <w:pPr>
      <w:widowControl/>
      <w:spacing w:before="100" w:beforeAutospacing="1" w:after="100" w:afterAutospacing="1"/>
    </w:pPr>
    <w:rPr>
      <w:rFonts w:ascii="宋体" w:eastAsia="宋体" w:hAnsi="宋体" w:cs="宋体"/>
      <w:sz w:val="24"/>
      <w:szCs w:val="24"/>
      <w:lang w:eastAsia="zh-CN"/>
    </w:rPr>
  </w:style>
  <w:style w:type="paragraph" w:styleId="ad">
    <w:name w:val="annotation subject"/>
    <w:basedOn w:val="a3"/>
    <w:next w:val="a3"/>
    <w:link w:val="ae"/>
    <w:uiPriority w:val="99"/>
    <w:unhideWhenUsed/>
    <w:qFormat/>
    <w:rPr>
      <w:b/>
      <w:bCs/>
    </w:rPr>
  </w:style>
  <w:style w:type="table" w:styleId="af">
    <w:name w:val="Table Grid"/>
    <w:uiPriority w:val="59"/>
    <w:qFormat/>
    <w:tblPr>
      <w:tblBorders>
        <w:insideH w:val="single" w:sz="12" w:space="0" w:color="auto"/>
        <w:insideV w:val="single" w:sz="12" w:space="0" w:color="auto"/>
      </w:tblBorders>
      <w:tblCellMar>
        <w:top w:w="0" w:type="dxa"/>
        <w:left w:w="0" w:type="dxa"/>
        <w:bottom w:w="0" w:type="dxa"/>
        <w:right w:w="0" w:type="dxa"/>
      </w:tblCellMar>
    </w:tblPr>
  </w:style>
  <w:style w:type="character" w:styleId="af0">
    <w:name w:val="annotation reference"/>
    <w:basedOn w:val="a0"/>
    <w:uiPriority w:val="99"/>
    <w:unhideWhenUsed/>
    <w:qFormat/>
    <w:rPr>
      <w:sz w:val="21"/>
      <w:szCs w:val="21"/>
    </w:rPr>
  </w:style>
  <w:style w:type="table" w:customStyle="1" w:styleId="TableNormal1">
    <w:name w:val="Table Normal1"/>
    <w:uiPriority w:val="2"/>
    <w:unhideWhenUsed/>
    <w:qFormat/>
    <w:tblPr>
      <w:tblCellMar>
        <w:top w:w="0" w:type="dxa"/>
        <w:left w:w="0" w:type="dxa"/>
        <w:bottom w:w="0" w:type="dxa"/>
        <w:right w:w="0" w:type="dxa"/>
      </w:tblCellMar>
    </w:tblPr>
  </w:style>
  <w:style w:type="paragraph" w:customStyle="1" w:styleId="10">
    <w:name w:val="列表段落1"/>
    <w:basedOn w:val="a"/>
    <w:uiPriority w:val="1"/>
    <w:qFormat/>
  </w:style>
  <w:style w:type="paragraph" w:customStyle="1" w:styleId="TableParagraph">
    <w:name w:val="Table Paragraph"/>
    <w:basedOn w:val="a"/>
    <w:uiPriority w:val="1"/>
    <w:qFormat/>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a4">
    <w:name w:val="批注文字 字符"/>
    <w:basedOn w:val="a0"/>
    <w:link w:val="a3"/>
    <w:uiPriority w:val="99"/>
    <w:semiHidden/>
    <w:qFormat/>
  </w:style>
  <w:style w:type="character" w:customStyle="1" w:styleId="ae">
    <w:name w:val="批注主题 字符"/>
    <w:basedOn w:val="a4"/>
    <w:link w:val="ad"/>
    <w:uiPriority w:val="99"/>
    <w:semiHidden/>
    <w:qFormat/>
    <w:rPr>
      <w:b/>
      <w:bCs/>
    </w:rPr>
  </w:style>
  <w:style w:type="character" w:customStyle="1" w:styleId="a7">
    <w:name w:val="批注框文本 字符"/>
    <w:basedOn w:val="a0"/>
    <w:link w:val="a6"/>
    <w:uiPriority w:val="99"/>
    <w:semiHidden/>
    <w:qFormat/>
    <w:rPr>
      <w:sz w:val="18"/>
      <w:szCs w:val="18"/>
    </w:rPr>
  </w:style>
  <w:style w:type="paragraph" w:styleId="af1">
    <w:name w:val="List Paragraph"/>
    <w:basedOn w:val="a"/>
    <w:uiPriority w:val="99"/>
    <w:qFormat/>
    <w:pPr>
      <w:ind w:firstLineChars="200" w:firstLine="420"/>
    </w:pPr>
  </w:style>
  <w:style w:type="paragraph" w:customStyle="1" w:styleId="11">
    <w:name w:val="修订1"/>
    <w:hidden/>
    <w:uiPriority w:val="99"/>
    <w:semiHidden/>
    <w:qFormat/>
    <w:rPr>
      <w:rFonts w:asciiTheme="minorHAnsi" w:eastAsiaTheme="minorEastAsia" w:hAnsiTheme="minorHAnsi" w:cstheme="minorBidi"/>
      <w:sz w:val="22"/>
      <w:szCs w:val="22"/>
      <w:lang w:eastAsia="en-US"/>
    </w:rPr>
  </w:style>
  <w:style w:type="paragraph" w:customStyle="1" w:styleId="2">
    <w:name w:val="修订2"/>
    <w:hidden/>
    <w:uiPriority w:val="99"/>
    <w:semiHidden/>
    <w:qFormat/>
    <w:rPr>
      <w:rFonts w:asciiTheme="minorHAnsi" w:eastAsiaTheme="minorEastAsia" w:hAnsiTheme="minorHAnsi" w:cstheme="minorBidi"/>
      <w:sz w:val="22"/>
      <w:szCs w:val="22"/>
      <w:lang w:eastAsia="en-US"/>
    </w:rPr>
  </w:style>
  <w:style w:type="paragraph" w:customStyle="1" w:styleId="3">
    <w:name w:val="修订3"/>
    <w:hidden/>
    <w:uiPriority w:val="99"/>
    <w:semiHidden/>
    <w:qFormat/>
    <w:rPr>
      <w:rFonts w:asciiTheme="minorHAnsi" w:eastAsiaTheme="minorEastAsia" w:hAnsiTheme="minorHAnsi" w:cstheme="minorBidi"/>
      <w:sz w:val="22"/>
      <w:szCs w:val="22"/>
      <w:lang w:eastAsia="en-US"/>
    </w:rPr>
  </w:style>
  <w:style w:type="table" w:customStyle="1" w:styleId="12">
    <w:name w:val="网格型浅色1"/>
    <w:basedOn w:val="a1"/>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2</Pages>
  <Words>188</Words>
  <Characters>1077</Characters>
  <Application>Microsoft Office Word</Application>
  <DocSecurity>0</DocSecurity>
  <Lines>8</Lines>
  <Paragraphs>2</Paragraphs>
  <ScaleCrop>false</ScaleCrop>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邢维维</dc:creator>
  <cp:lastModifiedBy>SES0140</cp:lastModifiedBy>
  <cp:revision>45</cp:revision>
  <dcterms:created xsi:type="dcterms:W3CDTF">2022-12-15T02:58:00Z</dcterms:created>
  <dcterms:modified xsi:type="dcterms:W3CDTF">2023-03-31T09:44:00Z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2020-11-03T00:00:00Z</vt:filetime>
  </property>
  <property fmtid="{D5CDD505-2E9C-101B-9397-08002B2CF9AE}" pid="3" name="Creator">
    <vt:lpwstr>Microsoft® Office Word 2007</vt:lpwstr>
  </property>
  <property fmtid="{D5CDD505-2E9C-101B-9397-08002B2CF9AE}" pid="4" name="LastSaved">
    <vt:filetime>2020-11-04T00:00:00Z</vt:filetime>
  </property>
  <property fmtid="{D5CDD505-2E9C-101B-9397-08002B2CF9AE}" pid="5" name="KSOProductBuildVer">
    <vt:lpwstr>2052-11.1.0.13703</vt:lpwstr>
  </property>
  <property fmtid="{D5CDD505-2E9C-101B-9397-08002B2CF9AE}" pid="6" name="ICV">
    <vt:lpwstr>CC2B3530D73244E0A5EDE48FB1326754</vt:lpwstr>
  </property>
</Properties>
</file>