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3266" w14:textId="77777777" w:rsidR="00696D0C" w:rsidRDefault="00696D0C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1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2711"/>
        <w:gridCol w:w="3214"/>
        <w:gridCol w:w="2843"/>
      </w:tblGrid>
      <w:tr w:rsidR="00696D0C" w14:paraId="76A9FEC3" w14:textId="77777777">
        <w:trPr>
          <w:trHeight w:hRule="exact" w:val="373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14:paraId="22E73F1C" w14:textId="77777777" w:rsidR="00696D0C" w:rsidRDefault="00000000">
            <w:pPr>
              <w:pStyle w:val="TableParagraph"/>
              <w:spacing w:line="318" w:lineRule="exact"/>
              <w:ind w:left="230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证券代码：</w:t>
            </w: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  <w:lang w:eastAsia="zh-CN"/>
              </w:rPr>
              <w:t>688480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C6CD6A9" w14:textId="77777777" w:rsidR="00696D0C" w:rsidRDefault="00000000">
            <w:pPr>
              <w:pStyle w:val="TableParagraph"/>
              <w:spacing w:line="300" w:lineRule="exact"/>
              <w:ind w:left="560"/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证券简称</w:t>
            </w:r>
            <w:proofErr w:type="spellEnd"/>
            <w:r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  <w:lang w:eastAsia="zh-CN"/>
              </w:rPr>
              <w:t>赛恩斯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1673E1CC" w14:textId="77777777" w:rsidR="00696D0C" w:rsidRDefault="00000000">
            <w:pPr>
              <w:pStyle w:val="TableParagraph"/>
              <w:spacing w:line="318" w:lineRule="exact"/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="宋体"/>
                <w:b/>
                <w:bCs/>
                <w:sz w:val="24"/>
                <w:szCs w:val="24"/>
              </w:rPr>
              <w:t>公告编号：</w:t>
            </w: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Theme="majorEastAsia" w:eastAsiaTheme="majorEastAsia" w:hAnsiTheme="majorEastAsia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  <w:lang w:eastAsia="zh-CN"/>
              </w:rPr>
              <w:t>011</w:t>
            </w:r>
          </w:p>
        </w:tc>
      </w:tr>
    </w:tbl>
    <w:p w14:paraId="729F6CC2" w14:textId="77777777" w:rsidR="00696D0C" w:rsidRDefault="00696D0C">
      <w:pPr>
        <w:rPr>
          <w:rFonts w:asciiTheme="majorEastAsia" w:eastAsiaTheme="majorEastAsia" w:hAnsiTheme="majorEastAsia" w:cs="Times New Roman"/>
          <w:sz w:val="20"/>
          <w:szCs w:val="20"/>
        </w:rPr>
      </w:pPr>
    </w:p>
    <w:p w14:paraId="691C3A4C" w14:textId="77777777" w:rsidR="00696D0C" w:rsidRDefault="00696D0C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36"/>
          <w:szCs w:val="36"/>
          <w:lang w:eastAsia="zh-CN"/>
        </w:rPr>
      </w:pPr>
    </w:p>
    <w:p w14:paraId="7AF55E22" w14:textId="77777777" w:rsidR="00696D0C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w w:val="99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color w:val="FF0000"/>
          <w:sz w:val="36"/>
          <w:szCs w:val="36"/>
          <w:lang w:eastAsia="zh-CN"/>
        </w:rPr>
        <w:t>赛恩斯环保股份有限公司</w:t>
      </w:r>
    </w:p>
    <w:p w14:paraId="3229271A" w14:textId="7DCC2102" w:rsidR="00696D0C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color w:val="FF0000"/>
          <w:sz w:val="36"/>
          <w:szCs w:val="36"/>
          <w:lang w:eastAsia="zh-CN"/>
        </w:rPr>
        <w:t>第二届董事会第十九次会议决议公告</w:t>
      </w:r>
    </w:p>
    <w:p w14:paraId="6FCDE7E2" w14:textId="77777777" w:rsidR="00696D0C" w:rsidRDefault="00000000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36"/>
          <w:szCs w:val="36"/>
          <w:lang w:eastAsia="zh-CN"/>
        </w:rPr>
      </w:pPr>
      <w:r>
        <w:rPr>
          <w:rFonts w:ascii="黑体" w:eastAsia="黑体" w:hAnsi="黑体" w:cs="黑体"/>
          <w:noProof/>
          <w:position w:val="-19"/>
          <w:sz w:val="20"/>
          <w:szCs w:val="20"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28367C" wp14:editId="27BF0EE9">
                <wp:simplePos x="0" y="0"/>
                <wp:positionH relativeFrom="column">
                  <wp:posOffset>56515</wp:posOffset>
                </wp:positionH>
                <wp:positionV relativeFrom="paragraph">
                  <wp:posOffset>436245</wp:posOffset>
                </wp:positionV>
                <wp:extent cx="5270500" cy="639445"/>
                <wp:effectExtent l="4445" t="508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639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2041B6" w14:textId="77777777" w:rsidR="00696D0C" w:rsidRDefault="00000000">
                            <w:pPr>
                              <w:spacing w:beforeLines="50" w:before="120" w:line="360" w:lineRule="auto"/>
                              <w:ind w:firstLineChars="200" w:firstLine="480"/>
                              <w:jc w:val="center"/>
                              <w:rPr>
                                <w:rFonts w:ascii="宋体" w:eastAsia="宋体" w:hAnsi="宋体" w:cs="Times New Roman"/>
                                <w:kern w:val="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kern w:val="2"/>
                                <w:sz w:val="24"/>
                                <w:lang w:eastAsia="zh-CN"/>
                              </w:rPr>
                              <w:t>本公司董事会及全体董事保证本公告内容不存在任何虚假记载、误导性陈述或者重大遗漏，并对其内容的真实性、准确性和完整性依法承担法律责任。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83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5pt;margin-top:34.35pt;width:415pt;height:50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" filled="f" strokeweight=".48pt">
                <v:textbox inset="0,0,0,0">
                  <w:txbxContent>
                    <w:p w14:paraId="062041B6" w14:textId="77777777" w:rsidR="00696D0C" w:rsidRDefault="00000000">
                      <w:pPr>
                        <w:spacing w:beforeLines="50" w:before="120" w:line="360" w:lineRule="auto"/>
                        <w:ind w:firstLineChars="200" w:firstLine="480"/>
                        <w:jc w:val="center"/>
                        <w:rPr>
                          <w:rFonts w:ascii="宋体" w:eastAsia="宋体" w:hAnsi="宋体" w:cs="Times New Roman"/>
                          <w:kern w:val="2"/>
                          <w:sz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Times New Roman" w:hint="eastAsia"/>
                          <w:kern w:val="2"/>
                          <w:sz w:val="24"/>
                          <w:lang w:eastAsia="zh-CN"/>
                        </w:rPr>
                        <w:t>本公司董事会及全体董事保证本公告内容不存在任何虚假记载、误导性陈述或者重大遗漏，并对其内容的真实性、准确性和完整性依法承担法律责任。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45C854" w14:textId="77777777" w:rsidR="00696D0C" w:rsidRDefault="00696D0C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36"/>
          <w:szCs w:val="36"/>
          <w:lang w:eastAsia="zh-CN"/>
        </w:rPr>
      </w:pPr>
    </w:p>
    <w:p w14:paraId="152328D8" w14:textId="77777777" w:rsidR="00696D0C" w:rsidRDefault="00696D0C">
      <w:pPr>
        <w:spacing w:before="7"/>
        <w:rPr>
          <w:rFonts w:ascii="黑体" w:eastAsia="黑体" w:hAnsi="黑体" w:cs="黑体"/>
          <w:b/>
          <w:bCs/>
          <w:sz w:val="13"/>
          <w:szCs w:val="13"/>
          <w:lang w:eastAsia="zh-CN"/>
        </w:rPr>
      </w:pPr>
    </w:p>
    <w:p w14:paraId="00E29048" w14:textId="77777777" w:rsidR="00696D0C" w:rsidRDefault="00696D0C">
      <w:pPr>
        <w:spacing w:before="4"/>
        <w:rPr>
          <w:rFonts w:ascii="黑体" w:eastAsia="黑体" w:hAnsi="黑体" w:cs="黑体"/>
          <w:b/>
          <w:bCs/>
          <w:sz w:val="13"/>
          <w:szCs w:val="13"/>
          <w:lang w:eastAsia="zh-CN"/>
        </w:rPr>
      </w:pPr>
    </w:p>
    <w:p w14:paraId="0EC5DB46" w14:textId="77777777" w:rsidR="00696D0C" w:rsidRDefault="00000000">
      <w:pPr>
        <w:pStyle w:val="1"/>
        <w:spacing w:before="240" w:after="240" w:line="360" w:lineRule="auto"/>
        <w:ind w:left="0" w:firstLineChars="200" w:firstLine="482"/>
        <w:rPr>
          <w:lang w:eastAsia="zh-CN"/>
        </w:rPr>
      </w:pPr>
      <w:r>
        <w:rPr>
          <w:rFonts w:hint="eastAsia"/>
          <w:lang w:eastAsia="zh-CN"/>
        </w:rPr>
        <w:t>一、董事会会议召开情况</w:t>
      </w:r>
    </w:p>
    <w:p w14:paraId="5779B9FC" w14:textId="7ACC4DDB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赛恩斯环保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股份有限公司（以下简称“公司”或“</w:t>
      </w:r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赛恩斯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”）第</w:t>
      </w:r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二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届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董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事会第</w:t>
      </w:r>
      <w:r>
        <w:rPr>
          <w:rFonts w:asciiTheme="majorEastAsia" w:eastAsiaTheme="majorEastAsia" w:hAnsiTheme="majorEastAsia" w:cs="Times New Roman" w:hint="eastAsia"/>
          <w:sz w:val="24"/>
          <w:szCs w:val="24"/>
          <w:lang w:eastAsia="zh-CN"/>
        </w:rPr>
        <w:t>十九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次会议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于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2023年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3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20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以</w:t>
      </w:r>
      <w:r w:rsidR="00A4425F" w:rsidRPr="00A4425F">
        <w:rPr>
          <w:rFonts w:hint="eastAsia"/>
          <w:sz w:val="24"/>
          <w:szCs w:val="24"/>
          <w:lang w:eastAsia="zh-CN"/>
        </w:rPr>
        <w:t>现场及通讯相结合的方式召开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会议召开地点为公司会议室。本次会议通知于202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3月16日以直接送达、邮件等方式通知全体董事。会议由董事长高伟荣先生主持。会议应到董事7人，实到董事7人。本次会议的召集和召开、表决方式、决议内容符合《中华人民共和国公司法》《上海证券交易所科创板股票上市规则》等相关法律法规、规范性文件及《公司章程》的相关规定，会议决议合法有效。</w:t>
      </w:r>
    </w:p>
    <w:p w14:paraId="73E0EEAB" w14:textId="77777777" w:rsidR="00696D0C" w:rsidRDefault="00000000">
      <w:pPr>
        <w:pStyle w:val="1"/>
        <w:spacing w:before="240" w:after="240" w:line="360" w:lineRule="auto"/>
        <w:ind w:left="0" w:firstLineChars="200" w:firstLine="482"/>
        <w:rPr>
          <w:lang w:eastAsia="zh-CN"/>
        </w:rPr>
      </w:pPr>
      <w:r>
        <w:rPr>
          <w:lang w:eastAsia="zh-CN"/>
        </w:rPr>
        <w:t>二、</w:t>
      </w:r>
      <w:r>
        <w:rPr>
          <w:rFonts w:hint="eastAsia"/>
          <w:lang w:eastAsia="zh-CN"/>
        </w:rPr>
        <w:t>董</w:t>
      </w:r>
      <w:r>
        <w:rPr>
          <w:lang w:eastAsia="zh-CN"/>
        </w:rPr>
        <w:t>事会会议审议情况</w:t>
      </w:r>
    </w:p>
    <w:p w14:paraId="173110DB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经全体董事表决，形成决议如下：</w:t>
      </w:r>
    </w:p>
    <w:p w14:paraId="5060696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sz w:val="24"/>
          <w:szCs w:val="24"/>
          <w:lang w:eastAsia="zh-CN"/>
        </w:rPr>
        <w:t>（一）审议通过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《关于&lt;2023年限制性股票激励计划（草案）&gt;及摘要的议案》</w:t>
      </w:r>
    </w:p>
    <w:p w14:paraId="1DB8E8C4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根据《公司法》《证券法》《上市公司股权激励管理办法》《上海证券交易所科创板股票上市规则》《科创板上市公司自律监管指南第4号—股权激励信息披露》《公司章程》等有关规定，遵循收益与贡献对等的原则，制定本激励计划。本激励计划的实施有利于完善股东、公司与员工之间的利益共享机制，充分调动员工的工作积极性和创造性，提高公司的可持续发展能力。</w:t>
      </w:r>
    </w:p>
    <w:p w14:paraId="59C67833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公司独立董事对本议案发表了同意的独立意见。</w:t>
      </w:r>
    </w:p>
    <w:p w14:paraId="2DFE23EE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lastRenderedPageBreak/>
        <w:t>表决结果：同意3票，反对0票，弃权0票，回避4票。</w:t>
      </w:r>
    </w:p>
    <w:p w14:paraId="09B52E6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关联董事高伟荣、蒋国民、邱江传、高亮云回避本议案的表决。</w:t>
      </w:r>
    </w:p>
    <w:p w14:paraId="06C260E4" w14:textId="28F73626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本议案尚需提交公司股东大会审议</w:t>
      </w:r>
      <w:r w:rsidR="00F658BE"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。</w:t>
      </w:r>
    </w:p>
    <w:p w14:paraId="6A0BD022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具体内容详见公司同日披露于上海证券交易所网站(www.sse.com.cn)的《赛恩斯环保股份有限公司2023年限制性股票激励计划（草案）》《赛恩斯环保股份有限公司2023年限制性股票激励计划（草案）摘要公告》（公告编号：2023-014）。</w:t>
      </w:r>
    </w:p>
    <w:p w14:paraId="623CA93A" w14:textId="77777777" w:rsidR="00696D0C" w:rsidRDefault="00000000" w:rsidP="00B62094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（二）审议通过《关于&lt;2023年限制性股票激励计划考核管理办法&gt;的议案》</w:t>
      </w:r>
    </w:p>
    <w:p w14:paraId="4C350018" w14:textId="77777777" w:rsidR="00696D0C" w:rsidRDefault="00000000" w:rsidP="00B62094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为达到本激励计划的实施目的，公司依据《上市公司股权激励管理办法》《2023年限制性股票激励计划（草案）》等有关规定，制定相应的考核体系，具有全面性、综合性和可操作性，能够对激励对象起到良好的激励与约束效果。</w:t>
      </w:r>
    </w:p>
    <w:p w14:paraId="28517362" w14:textId="77777777" w:rsidR="00696D0C" w:rsidRDefault="00000000" w:rsidP="00B62094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公司独立董事对本议案发表了同意的独立意见。</w:t>
      </w:r>
    </w:p>
    <w:p w14:paraId="57C44833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表决情况：同意3票，反对0票，弃权0票，回避4票。</w:t>
      </w:r>
    </w:p>
    <w:p w14:paraId="20129EF3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关联董事高伟荣、蒋国民、邱江传、高亮云回避本议案的表决。</w:t>
      </w:r>
    </w:p>
    <w:p w14:paraId="5240672A" w14:textId="2EE51484" w:rsidR="00F658BE" w:rsidRDefault="00F658BE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本议案尚需提交公司股东大会审议。</w:t>
      </w:r>
    </w:p>
    <w:p w14:paraId="1A339F81" w14:textId="447832C4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具体内容详见公司同日披露于上海证券交易所网站(www.sse.com.cn)的《赛恩斯环保股份有限公司2023年限制性股票激励计划考核管理办法》。</w:t>
      </w:r>
    </w:p>
    <w:p w14:paraId="497AE75D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（三）审议通过《关于提请股东大会授权董事会办理2023年限制性股票激励计划有关事项的议案》</w:t>
      </w:r>
    </w:p>
    <w:p w14:paraId="0B0AA9E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提请股东大会授权董事会负责本激励计划的具体实施，包括但不限于以下有关事项：</w:t>
      </w:r>
    </w:p>
    <w:p w14:paraId="3325224B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1、授权董事会确定本激励计划的授予日；</w:t>
      </w:r>
    </w:p>
    <w:p w14:paraId="32A15823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2、授权董事会在公司发生资本公积转增股本、派送股票红利、股票拆细、配股、缩股等事项时，按照本激励计划的有关规定，相应调整限制性股票的授予数量；</w:t>
      </w:r>
    </w:p>
    <w:p w14:paraId="72BEF5B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3、授权董事会在公司发生资本公积转增股本、派送股票红利、股票拆细、配股、缩股、派息等事项时，按照本激励计划的有关规定，相应调整限制性股票的授予价格；</w:t>
      </w:r>
    </w:p>
    <w:p w14:paraId="22E5D78F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4、授权董事会在符合相关条件时，向激励对象授予限制性股票，并办理授予限制性股票所必需的全部事项；</w:t>
      </w:r>
    </w:p>
    <w:p w14:paraId="668B4D82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lastRenderedPageBreak/>
        <w:t>5、授权董事会审查确认激励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对象获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授的限制性股票的归属条件是否成就，并办理限制性股票归属所必需的全部事项；</w:t>
      </w:r>
    </w:p>
    <w:p w14:paraId="092955C9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6、授权董事会负责本激励计划的管理，包括但不限于取消激励对象的参与资格，则激励对象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已获授但尚未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归属的限制性股票不得归属，并作废失效；</w:t>
      </w:r>
    </w:p>
    <w:p w14:paraId="11CCC688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7、授权董事会负责本激励计划的调整，在不违背本激励计划有关规定的前提下，不定期调整本激励计划的配套制度。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若相关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法律、法规或监管机构要求该等修改行为需得到股东大会或/和相关监管机构批准的，董事会的该等修改行为必须得到相应的批准；</w:t>
      </w:r>
    </w:p>
    <w:p w14:paraId="77E8FFF5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8、授权董事会办理实施本激励计划所涉的其他事项，但有关规定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明确需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由股东大会行使的权利除外；</w:t>
      </w:r>
    </w:p>
    <w:p w14:paraId="40B04ED1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9、上述授权事项中，有关规定明确规定需由董事会决议通过的事项除外，其他事项可由董事长或其授权的适当人士代表董事会直接行使；</w:t>
      </w:r>
    </w:p>
    <w:p w14:paraId="46CC88A8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10、股东大会向董事会授权的期限与本激励计划的有效期一致。</w:t>
      </w:r>
    </w:p>
    <w:p w14:paraId="2FA381F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表决情况：同意3票，反对0票，弃权0票，回避4票。</w:t>
      </w:r>
    </w:p>
    <w:p w14:paraId="2EBE31B5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关联董事高伟荣、蒋国民、邱江传、高亮云回避本议案的表决。</w:t>
      </w:r>
    </w:p>
    <w:p w14:paraId="4E9F7AC3" w14:textId="290B6B42" w:rsidR="00F658BE" w:rsidRDefault="00F658BE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本议案尚需提交公司股东大会审议</w:t>
      </w:r>
    </w:p>
    <w:p w14:paraId="4B2FAC45" w14:textId="36CBC3ED" w:rsidR="00912027" w:rsidRPr="00912027" w:rsidRDefault="00F658BE" w:rsidP="00B30098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四</w:t>
      </w: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）审议通过《关于董事会换届选举暨提名第三届董事会独立董事的议案》</w:t>
      </w:r>
      <w:r w:rsidR="00B30098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，包含本项议案的子议案，</w:t>
      </w:r>
      <w:r w:rsidR="00B30098" w:rsidRPr="00B30098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《选举肖海军为公司第三届董事会独立董事候选人的议案》《选举刘放来为公司第三届董事会独立董事候选人的议案》《选举丁方飞为公司第</w:t>
      </w:r>
      <w:r w:rsidR="00EA106E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三</w:t>
      </w:r>
      <w:r w:rsidR="00B30098" w:rsidRPr="00B30098">
        <w:rPr>
          <w:rFonts w:asciiTheme="majorEastAsia" w:eastAsiaTheme="majorEastAsia" w:hAnsiTheme="majorEastAsia" w:hint="eastAsia"/>
          <w:sz w:val="24"/>
          <w:szCs w:val="24"/>
          <w:lang w:eastAsia="zh-CN"/>
        </w:rPr>
        <w:t>届董事会独立董事候选人的议案》；</w:t>
      </w:r>
    </w:p>
    <w:p w14:paraId="5B387DBE" w14:textId="3B7108EE" w:rsidR="00F658BE" w:rsidRDefault="00F658BE" w:rsidP="00F658BE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公司独立董事对本议案发表了同意的独立意见。</w:t>
      </w:r>
    </w:p>
    <w:p w14:paraId="213CC83A" w14:textId="68150BDC" w:rsidR="00F658BE" w:rsidRPr="00F658BE" w:rsidRDefault="00F658BE" w:rsidP="00F658BE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表决情况：同意</w:t>
      </w:r>
      <w:r w:rsidR="00180060">
        <w:rPr>
          <w:rFonts w:asciiTheme="majorEastAsia" w:eastAsiaTheme="majorEastAsia" w:hAnsiTheme="majorEastAsia"/>
          <w:sz w:val="24"/>
          <w:szCs w:val="24"/>
          <w:lang w:eastAsia="zh-CN"/>
        </w:rPr>
        <w:t>7</w:t>
      </w: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票，反对0票，弃权0票。</w:t>
      </w:r>
    </w:p>
    <w:p w14:paraId="0672060A" w14:textId="77777777" w:rsidR="00180060" w:rsidRDefault="00F658BE" w:rsidP="0018006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本议案尚需提交公司股东大会审议</w:t>
      </w:r>
      <w:r w:rsidR="00180060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。</w:t>
      </w:r>
    </w:p>
    <w:p w14:paraId="62C3BF0A" w14:textId="0511CE2C" w:rsidR="00B30098" w:rsidRPr="00912027" w:rsidRDefault="00180060" w:rsidP="0017427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五</w:t>
      </w: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）审议通过《</w:t>
      </w:r>
      <w:r w:rsidRPr="00180060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关于董事会换届选举暨提名第三届董事会非独立董事的议案</w:t>
      </w: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》</w:t>
      </w:r>
      <w:r w:rsidR="00B30098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，包含本项议案的子议案，</w:t>
      </w:r>
      <w:r w:rsidR="00B30098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《选举高伟荣为公司第三届董事会非独立董事候选人的议案》《选举</w:t>
      </w:r>
      <w:r w:rsidR="00A07E10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蒋国民</w:t>
      </w:r>
      <w:r w:rsidR="00B30098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为公司第三届董事会非独立董事候选人的议案》《选举</w:t>
      </w:r>
      <w:r w:rsidR="00A07E10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邱江传</w:t>
      </w:r>
      <w:r w:rsidR="00B30098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为公司第三届董事会非独立董事候选人的议案》《选举</w:t>
      </w:r>
      <w:r w:rsidR="00A07E10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王朝晖</w:t>
      </w:r>
      <w:r w:rsidR="00B30098" w:rsidRPr="00912027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为公司第三届董事会非独立董事候选人的议案》</w:t>
      </w:r>
    </w:p>
    <w:p w14:paraId="692CAAC8" w14:textId="77777777" w:rsidR="00180060" w:rsidRPr="00F658BE" w:rsidRDefault="00180060" w:rsidP="0018006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公司独立董事对本议案发表了同意的独立意见。</w:t>
      </w:r>
    </w:p>
    <w:p w14:paraId="71A0A580" w14:textId="77777777" w:rsidR="00180060" w:rsidRPr="00F658BE" w:rsidRDefault="00180060" w:rsidP="0018006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表决情况：同意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7</w:t>
      </w: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t>票，反对0票，弃权0票。</w:t>
      </w:r>
    </w:p>
    <w:p w14:paraId="3AFA2074" w14:textId="244F85EF" w:rsidR="00180060" w:rsidRPr="00F658BE" w:rsidRDefault="00180060" w:rsidP="0018006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658BE">
        <w:rPr>
          <w:rFonts w:asciiTheme="majorEastAsia" w:eastAsiaTheme="majorEastAsia" w:hAnsiTheme="majorEastAsia" w:hint="eastAsia"/>
          <w:sz w:val="24"/>
          <w:szCs w:val="24"/>
          <w:lang w:eastAsia="zh-CN"/>
        </w:rPr>
        <w:lastRenderedPageBreak/>
        <w:t>本议案尚需提交公司股东大会审议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。</w:t>
      </w:r>
    </w:p>
    <w:p w14:paraId="11CD81AA" w14:textId="37F5A925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</w:t>
      </w:r>
      <w:r w:rsidR="00180060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六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）审议通过《关于提请召开2023年第三次临时股东大会的议案》</w:t>
      </w:r>
    </w:p>
    <w:p w14:paraId="13F412D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公司定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于2023年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4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7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日（星期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五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）下午14:30以现场投票结合网络投票的形式召开2023年第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三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次临时股东大会。</w:t>
      </w:r>
    </w:p>
    <w:p w14:paraId="15840299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sz w:val="24"/>
          <w:szCs w:val="24"/>
          <w:lang w:eastAsia="zh-CN"/>
        </w:rPr>
        <w:t>表决结果：同意7票，反对0票，弃权0票。</w:t>
      </w:r>
    </w:p>
    <w:p w14:paraId="0464736A" w14:textId="77777777" w:rsidR="00696D0C" w:rsidRDefault="00000000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sz w:val="24"/>
          <w:szCs w:val="24"/>
          <w:lang w:eastAsia="zh-CN"/>
        </w:rPr>
        <w:t>具体内容详见公司同日披露于上海证券交易所网站(www.sse.com.cn)的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《赛恩斯环保股份有限公司关于召开2023年第三次临时股东大会的通知》（公告编号：2023-015）。</w:t>
      </w:r>
    </w:p>
    <w:p w14:paraId="1CAC5618" w14:textId="77777777" w:rsidR="00696D0C" w:rsidRDefault="00696D0C">
      <w:pPr>
        <w:spacing w:line="360" w:lineRule="auto"/>
        <w:ind w:firstLineChars="200" w:firstLine="480"/>
        <w:jc w:val="both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1A6F8D1F" w14:textId="77777777" w:rsidR="00696D0C" w:rsidRDefault="00696D0C">
      <w:pPr>
        <w:spacing w:line="360" w:lineRule="auto"/>
        <w:ind w:left="284" w:right="284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44858CCB" w14:textId="77777777" w:rsidR="00696D0C" w:rsidRDefault="00000000">
      <w:pPr>
        <w:spacing w:line="360" w:lineRule="auto"/>
        <w:ind w:left="283" w:right="283"/>
        <w:jc w:val="right"/>
        <w:rPr>
          <w:rFonts w:cs="宋体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赛恩斯环保股份有限公司董事会</w:t>
      </w:r>
    </w:p>
    <w:p w14:paraId="527719DE" w14:textId="296ADB35" w:rsidR="00373D93" w:rsidRDefault="00000000">
      <w:pPr>
        <w:spacing w:line="360" w:lineRule="auto"/>
        <w:ind w:left="283" w:right="283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2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023年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3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2</w:t>
      </w:r>
      <w:r w:rsidR="007646B4">
        <w:rPr>
          <w:rFonts w:asciiTheme="majorEastAsia" w:eastAsiaTheme="majorEastAsia" w:hAnsiTheme="majorEastAsia"/>
          <w:sz w:val="24"/>
          <w:szCs w:val="24"/>
          <w:lang w:eastAsia="zh-CN"/>
        </w:rPr>
        <w:t>2</w:t>
      </w:r>
      <w:r>
        <w:rPr>
          <w:rFonts w:asciiTheme="majorEastAsia" w:eastAsiaTheme="majorEastAsia" w:hAnsiTheme="majorEastAsia"/>
          <w:sz w:val="24"/>
          <w:szCs w:val="24"/>
          <w:lang w:eastAsia="zh-CN"/>
        </w:rPr>
        <w:t>日</w:t>
      </w:r>
    </w:p>
    <w:p w14:paraId="03683CCD" w14:textId="77777777" w:rsidR="00373D93" w:rsidRDefault="00373D93">
      <w:pPr>
        <w:widowControl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sz w:val="24"/>
          <w:szCs w:val="24"/>
          <w:lang w:eastAsia="zh-CN"/>
        </w:rPr>
        <w:br w:type="page"/>
      </w:r>
    </w:p>
    <w:p w14:paraId="6D226FA3" w14:textId="77777777" w:rsidR="00373D93" w:rsidRPr="00373D93" w:rsidRDefault="00373D93" w:rsidP="00373D93">
      <w:pPr>
        <w:spacing w:line="360" w:lineRule="auto"/>
        <w:ind w:firstLineChars="200" w:firstLine="562"/>
        <w:jc w:val="center"/>
        <w:rPr>
          <w:rFonts w:ascii="宋体" w:eastAsia="宋体" w:hAnsi="宋体" w:cs="Times New Roman"/>
          <w:b/>
          <w:bCs/>
          <w:kern w:val="2"/>
          <w:sz w:val="28"/>
          <w:szCs w:val="28"/>
          <w:lang w:eastAsia="zh-CN"/>
        </w:rPr>
      </w:pPr>
      <w:r w:rsidRPr="00373D93">
        <w:rPr>
          <w:rFonts w:ascii="宋体" w:eastAsia="宋体" w:hAnsi="宋体" w:cs="Times New Roman" w:hint="eastAsia"/>
          <w:b/>
          <w:bCs/>
          <w:kern w:val="2"/>
          <w:sz w:val="28"/>
          <w:szCs w:val="28"/>
          <w:lang w:eastAsia="zh-CN"/>
        </w:rPr>
        <w:lastRenderedPageBreak/>
        <w:t>非独立董事简历</w:t>
      </w:r>
    </w:p>
    <w:p w14:paraId="5D21A272" w14:textId="77777777" w:rsidR="00373D93" w:rsidRPr="00373D93" w:rsidRDefault="00373D93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6E61CE58" w14:textId="6482073C" w:rsidR="00373D93" w:rsidRDefault="00373D93" w:rsidP="00000BBD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高伟荣先生，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生于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1969年3月，中国籍，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无境外永久居留权，中国人民大学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 xml:space="preserve"> MBA 学历（结业），环保工程师（高级）。1989年8月至1993年7月，任中国核工业总公司华兴建设公司职工医院医务科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医务干事；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1993年8月至 1997 年 8 月，任深圳南粤药业医药有限公司湖南销售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区经理；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1997年9月至 2001 年 7 月，任四川科伦药业股份有限公司经理；2001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年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8月至2003年4 月，任华润湖南医药有限公司副总经理；2003年5月至2005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年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5月，任华润西安医药有限公司总经理；2005年6月至2012年7月，任湖南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五田医药有限公司董事长；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2012年6月至2020年3月，先后任赛恩斯执行董事、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董事长兼总经理；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2020年3月至今任赛恩斯董事长，任期三年。高伟荣先生分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别于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 xml:space="preserve"> 2008 年1月、2013年1月被选举为“湖南省第十一届人民代表”和“湖南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省第十二届人民代表”，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2013年2月当选湖南环保产业协会副会长。</w:t>
      </w:r>
    </w:p>
    <w:p w14:paraId="6B5C72D1" w14:textId="3D9D17F1" w:rsidR="0048781B" w:rsidRPr="00373D93" w:rsidRDefault="0048781B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高伟荣先生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直接持有公司股份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2373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股，占总股本的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25.02%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。与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高亮云（与高伟荣为兄弟关系，公司董事</w:t>
      </w:r>
      <w:r w:rsidR="00F0785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、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副总经理，</w:t>
      </w:r>
      <w:r w:rsidR="00F0785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直接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持有公司股份6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62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万股，占总股本6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.56%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）、高时会（与高伟荣为兄妹关系，</w:t>
      </w:r>
      <w:r w:rsidR="00F0785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项目管理部副经理，直接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持有公司股份1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53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万股，占总股本1</w:t>
      </w:r>
      <w:r w:rsidR="00CA5373">
        <w:rPr>
          <w:rFonts w:ascii="宋体" w:eastAsia="宋体" w:hAnsi="宋体" w:cs="Times New Roman"/>
          <w:kern w:val="2"/>
          <w:sz w:val="24"/>
          <w:szCs w:val="24"/>
          <w:lang w:eastAsia="zh-CN"/>
        </w:rPr>
        <w:t>.61%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）为公司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实际控制人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="00CA5373"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其他</w:t>
      </w:r>
      <w:r w:rsidR="00CA5373"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股东</w:t>
      </w:r>
      <w:r w:rsid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、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公司其他董事、监事、高级管理人员不存在其他关联关系。</w:t>
      </w:r>
    </w:p>
    <w:p w14:paraId="39360B7E" w14:textId="77777777" w:rsidR="00373D93" w:rsidRPr="00373D93" w:rsidRDefault="00373D93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6963AE9F" w14:textId="77777777" w:rsidR="00373D93" w:rsidRPr="00373D93" w:rsidRDefault="00373D93" w:rsidP="00373D93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蒋国民先生，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生于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1984年10月，中国籍，无境外永久居留权，中南大学冶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金环境工程博士学历，高级工程师。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2009 年9月至2020年3月，先后任赛恩斯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部门经理、总经理助理、副总经理，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2010年至2017年在赛恩斯工作期间同时在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中南大学攻读博士；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2020年3月至今任公司总经理、董事，任期三年。2020年8月，蒋国民被湖南省科学技术厅认定为科技</w:t>
      </w:r>
      <w:proofErr w:type="gramStart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创新类湖湘</w:t>
      </w:r>
      <w:proofErr w:type="gramEnd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青年英才。</w:t>
      </w:r>
    </w:p>
    <w:p w14:paraId="1E1496A4" w14:textId="4C45BADE" w:rsidR="00CA5373" w:rsidRPr="00373D93" w:rsidRDefault="00CA5373" w:rsidP="00CA537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蒋国民先生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直接持有公司股份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279.50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股，占总股本的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2.95%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p w14:paraId="36C77D09" w14:textId="77777777" w:rsidR="00CA5373" w:rsidRPr="00373D93" w:rsidRDefault="00CA5373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1608CCA4" w14:textId="3B80683D" w:rsidR="00373D93" w:rsidRDefault="00373D93" w:rsidP="00373D93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邱江传</w:t>
      </w: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先生</w:t>
      </w: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 xml:space="preserve">生于1969年1月，中国籍，无境外永久居留权，福州大学计 </w:t>
      </w:r>
      <w:proofErr w:type="gramStart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lastRenderedPageBreak/>
        <w:t>划统计</w:t>
      </w:r>
      <w:proofErr w:type="gramEnd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专业本科学历。1991年7月至1996年7月，任龙岩高岭土股份有限公司 主管；1996年8月至2004年5月，任兴业证券股份有限公司高级经理；2004年5月至2012年3月，任紫金矿业集团股份有限公司证券部副总经理；2012年4月至2015年5月，任福建省</w:t>
      </w:r>
      <w:proofErr w:type="gramStart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养宝生物</w:t>
      </w:r>
      <w:proofErr w:type="gramEnd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有限公司董事、副总经理、董事会秘书； 2015年6月至2016年5月，任紫金矿业集团资本投资有限公司投资总监；2016年6月至2020年3月，先后任赛恩斯董事、副总经理、董事会秘书；2020年3月至今任赛恩斯董事、副总经理、董事会秘书，任期三年。</w:t>
      </w:r>
    </w:p>
    <w:p w14:paraId="587D1CD8" w14:textId="7692EEA6" w:rsidR="00CA5373" w:rsidRPr="00373D93" w:rsidRDefault="00CA5373" w:rsidP="00CA537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邱江传先生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直接持有公司股份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20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股，占总股本的</w:t>
      </w:r>
      <w:r w:rsidR="00000BBD">
        <w:rPr>
          <w:rFonts w:ascii="宋体" w:eastAsia="宋体" w:hAnsi="宋体" w:cs="Times New Roman"/>
          <w:kern w:val="2"/>
          <w:sz w:val="24"/>
          <w:szCs w:val="24"/>
          <w:lang w:eastAsia="zh-CN"/>
        </w:rPr>
        <w:t>0.20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%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p w14:paraId="6FC7A11F" w14:textId="77777777" w:rsidR="00CA5373" w:rsidRPr="00373D93" w:rsidRDefault="00CA5373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6A9F6839" w14:textId="4A8FFA23" w:rsidR="00373D93" w:rsidRPr="00373D93" w:rsidRDefault="00373D93" w:rsidP="00373D93">
      <w:pPr>
        <w:widowControl/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王朝晖</w:t>
      </w: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先生</w:t>
      </w: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 xml:space="preserve">生于1969年4月，中国籍，无境外永久居留权，湖南财经学 院经济管理专业本科学历。1992年7月至2000 年12 月，任湖南省医药公司财 </w:t>
      </w:r>
      <w:proofErr w:type="gramStart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务</w:t>
      </w:r>
      <w:proofErr w:type="gramEnd"/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副处长、处长；2001年1月至2003年4月，任湖南双鹤医药有限责任公司副 总经理、财务总监；2003年5月至2013年9月，任华润湖南医药有限公司董事、党委书记、副总经理；2013年10月至2015年12月，任华润湖南医药有限公司党委书记兼副总经理；2016年1月至今任赛恩斯任副总经理、财务总监。</w:t>
      </w:r>
    </w:p>
    <w:p w14:paraId="384D37FB" w14:textId="78E9E04A" w:rsidR="00000BBD" w:rsidRPr="00373D93" w:rsidRDefault="00000BBD" w:rsidP="00000BBD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王朝晖先生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直接持有公司股份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20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万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股，占总股本的</w:t>
      </w:r>
      <w:r>
        <w:rPr>
          <w:rFonts w:ascii="宋体" w:eastAsia="宋体" w:hAnsi="宋体" w:cs="Times New Roman"/>
          <w:kern w:val="2"/>
          <w:sz w:val="24"/>
          <w:szCs w:val="24"/>
          <w:lang w:eastAsia="zh-CN"/>
        </w:rPr>
        <w:t>0.15%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p w14:paraId="006E38D7" w14:textId="77777777" w:rsidR="00373D93" w:rsidRPr="00000BBD" w:rsidRDefault="00373D93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1F873353" w14:textId="77777777" w:rsidR="00373D93" w:rsidRPr="00373D93" w:rsidRDefault="00373D93" w:rsidP="00373D93">
      <w:pPr>
        <w:widowControl/>
        <w:spacing w:line="360" w:lineRule="auto"/>
        <w:ind w:firstLine="20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br w:type="page"/>
      </w:r>
    </w:p>
    <w:p w14:paraId="20C8B8DE" w14:textId="7C4C85E3" w:rsidR="00373D93" w:rsidRPr="00373D93" w:rsidRDefault="00373D93" w:rsidP="00373D93">
      <w:pPr>
        <w:spacing w:line="360" w:lineRule="auto"/>
        <w:ind w:firstLineChars="200" w:firstLine="562"/>
        <w:jc w:val="center"/>
        <w:rPr>
          <w:rFonts w:ascii="宋体" w:eastAsia="宋体" w:hAnsi="宋体" w:cs="Times New Roman"/>
          <w:b/>
          <w:bCs/>
          <w:kern w:val="2"/>
          <w:sz w:val="28"/>
          <w:szCs w:val="28"/>
          <w:lang w:eastAsia="zh-CN"/>
        </w:rPr>
      </w:pPr>
      <w:r w:rsidRPr="00373D93">
        <w:rPr>
          <w:rFonts w:ascii="宋体" w:eastAsia="宋体" w:hAnsi="宋体" w:cs="Times New Roman" w:hint="eastAsia"/>
          <w:b/>
          <w:bCs/>
          <w:kern w:val="2"/>
          <w:sz w:val="28"/>
          <w:szCs w:val="28"/>
          <w:lang w:eastAsia="zh-CN"/>
        </w:rPr>
        <w:lastRenderedPageBreak/>
        <w:t>独立董事简历</w:t>
      </w:r>
    </w:p>
    <w:p w14:paraId="692E3DA4" w14:textId="77777777" w:rsidR="00000BBD" w:rsidRPr="00373D93" w:rsidRDefault="00000BBD" w:rsidP="00373D93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0311C250" w14:textId="4B0B9258" w:rsidR="00373D93" w:rsidRPr="00373D93" w:rsidRDefault="00373D93" w:rsidP="00373D93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肖海军先生，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生于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1965年10月，中国籍，无境外永久居留权，湖南大学经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济法专业博士学历。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1986 年7月至2000年12月，任邵阳学院政史系讲师、副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教授；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2000 年12月至今，任湖南大学法学院副教授、教授；现兼任中国</w:t>
      </w:r>
      <w:proofErr w:type="gramStart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商法学</w:t>
      </w:r>
      <w:proofErr w:type="gramEnd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研究会常务理事，湖南省法学会民</w:t>
      </w:r>
      <w:proofErr w:type="gramStart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商法学</w:t>
      </w:r>
      <w:proofErr w:type="gramEnd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研究会副会长，长沙仲裁委员会兼职仲裁员、专家委员，北京德和</w:t>
      </w:r>
      <w:proofErr w:type="gramStart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衡（</w:t>
      </w:r>
      <w:proofErr w:type="gramEnd"/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长沙）律师事务所兼职律师，湖南梦洁家纺股份有限公司、湖南湘佳牧业股份有限公司、力合科技（湖南）股份有限公司和湖南艾华集团股份有限公司独立董事；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2020年3月至今任赛恩斯独</w:t>
      </w:r>
      <w:r w:rsidRPr="00373D9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立董事，任期三年。</w:t>
      </w:r>
    </w:p>
    <w:p w14:paraId="0148D4D8" w14:textId="2FDE5C45" w:rsidR="00000BBD" w:rsidRDefault="00000BBD" w:rsidP="00000BBD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肖海军先生未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持有公司股份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p w14:paraId="00868B14" w14:textId="77777777" w:rsidR="003D443D" w:rsidRPr="00373D93" w:rsidRDefault="003D443D" w:rsidP="00000BBD">
      <w:pPr>
        <w:spacing w:line="360" w:lineRule="auto"/>
        <w:ind w:firstLineChars="200" w:firstLine="480"/>
        <w:jc w:val="both"/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</w:pPr>
    </w:p>
    <w:p w14:paraId="44CF4567" w14:textId="77777777" w:rsidR="003D443D" w:rsidRPr="00373D93" w:rsidRDefault="003D443D" w:rsidP="003D443D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刘放来</w:t>
      </w: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先生</w:t>
      </w: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生于1952 年4月，中国籍，无境外永久居留权，东北大学采矿工程专业本科学历，教授级高级工程师。1982年3月至1998年9月，先后任长沙有色冶金设计研究院有限公司助理工程师、工程师、高级工程师、矿山分院院长；1998年9月至今，任长沙有色冶金设计研究院有限公司教授级高级工程师、首席专家；2008年8月至2013年12月，任中国铝业集团有限公司首席工程师；现兼任西藏珠峰资源股份有限公司独立董事；2020 年8月至今任赛恩斯独立董事，任期至本届董事会届满。</w:t>
      </w:r>
    </w:p>
    <w:p w14:paraId="5EA660D9" w14:textId="77777777" w:rsidR="003D443D" w:rsidRPr="00373D93" w:rsidRDefault="003D443D" w:rsidP="003D443D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刘放来先生未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持有公司股份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p w14:paraId="5B582870" w14:textId="77777777" w:rsidR="00373D93" w:rsidRPr="003D443D" w:rsidRDefault="00373D93" w:rsidP="00000BBD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</w:p>
    <w:p w14:paraId="6014456D" w14:textId="15FA0653" w:rsidR="00373D93" w:rsidRPr="00373D93" w:rsidRDefault="00373D93" w:rsidP="00000BBD">
      <w:pPr>
        <w:spacing w:line="360" w:lineRule="auto"/>
        <w:ind w:firstLineChars="200" w:firstLine="482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丁方飞</w:t>
      </w:r>
      <w:r w:rsidRPr="00373D93">
        <w:rPr>
          <w:rFonts w:ascii="宋体" w:eastAsia="宋体" w:hAnsi="宋体" w:cs="Times New Roman" w:hint="eastAsia"/>
          <w:b/>
          <w:bCs/>
          <w:kern w:val="2"/>
          <w:sz w:val="24"/>
          <w:szCs w:val="24"/>
          <w:lang w:eastAsia="zh-CN"/>
        </w:rPr>
        <w:t>先生</w:t>
      </w:r>
      <w:r w:rsidRPr="00373D93">
        <w:rPr>
          <w:rFonts w:ascii="宋体" w:eastAsia="宋体" w:hAnsi="宋体" w:cs="Times New Roman"/>
          <w:b/>
          <w:bCs/>
          <w:kern w:val="2"/>
          <w:sz w:val="24"/>
          <w:szCs w:val="24"/>
          <w:lang w:eastAsia="zh-CN"/>
        </w:rPr>
        <w:t>，</w:t>
      </w:r>
      <w:r w:rsidRPr="00373D93">
        <w:rPr>
          <w:rFonts w:ascii="宋体" w:eastAsia="宋体" w:hAnsi="宋体" w:cs="Times New Roman"/>
          <w:kern w:val="2"/>
          <w:sz w:val="24"/>
          <w:szCs w:val="24"/>
          <w:lang w:eastAsia="zh-CN"/>
        </w:rPr>
        <w:t>生于1972年11月，中国籍，无境外永久居留权，湖南大学会 计学博士学历。1994年9月至2002年9月，任醴陵市第五中学教师；2005年4月至今任湖南大学讲师、副教授、教授；现兼任威胜信息技术股份有限公司、埃索凯科技股份有限公司和湖南明瑞制药股份有限公司独立董事；2020年3月至今任赛恩斯独立董事，任期三年。</w:t>
      </w:r>
    </w:p>
    <w:p w14:paraId="6AFA0449" w14:textId="0FCD1E2E" w:rsidR="00000BBD" w:rsidRPr="00373D93" w:rsidRDefault="00000BBD" w:rsidP="00000BBD">
      <w:pPr>
        <w:spacing w:line="360" w:lineRule="auto"/>
        <w:ind w:firstLineChars="200" w:firstLine="480"/>
        <w:jc w:val="both"/>
        <w:rPr>
          <w:rFonts w:ascii="宋体" w:eastAsia="宋体" w:hAnsi="宋体" w:cs="Times New Roman"/>
          <w:kern w:val="2"/>
          <w:sz w:val="24"/>
          <w:szCs w:val="24"/>
          <w:lang w:eastAsia="zh-CN"/>
        </w:rPr>
      </w:pP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截至目前，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丁方飞先生未</w:t>
      </w:r>
      <w:r w:rsidRPr="0048781B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持有公司股份</w:t>
      </w:r>
      <w:r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，</w:t>
      </w:r>
      <w:r w:rsidRPr="00CA5373">
        <w:rPr>
          <w:rFonts w:ascii="宋体" w:eastAsia="宋体" w:hAnsi="宋体" w:cs="Times New Roman" w:hint="eastAsia"/>
          <w:kern w:val="2"/>
          <w:sz w:val="24"/>
          <w:szCs w:val="24"/>
          <w:lang w:eastAsia="zh-CN"/>
        </w:rPr>
        <w:t>与持有公司5%以上股份的股东、实际控制人、公司其他董事、监事、高级管理人员不存在其他关联关系。</w:t>
      </w:r>
    </w:p>
    <w:sectPr w:rsidR="00000BBD" w:rsidRPr="00373D93">
      <w:footerReference w:type="default" r:id="rId7"/>
      <w:pgSz w:w="11910" w:h="16840"/>
      <w:pgMar w:top="1440" w:right="1803" w:bottom="1440" w:left="1803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7670" w14:textId="77777777" w:rsidR="00E7084E" w:rsidRDefault="00E7084E">
      <w:r>
        <w:separator/>
      </w:r>
    </w:p>
  </w:endnote>
  <w:endnote w:type="continuationSeparator" w:id="0">
    <w:p w14:paraId="52EC0503" w14:textId="77777777" w:rsidR="00E7084E" w:rsidRDefault="00E7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6130" w14:textId="77777777" w:rsidR="00696D0C" w:rsidRDefault="0000000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F3880D" wp14:editId="6EB7395B">
              <wp:simplePos x="0" y="0"/>
              <wp:positionH relativeFrom="page">
                <wp:posOffset>3683000</wp:posOffset>
              </wp:positionH>
              <wp:positionV relativeFrom="page">
                <wp:posOffset>9930765</wp:posOffset>
              </wp:positionV>
              <wp:extent cx="24193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ED3A9" w14:textId="77777777" w:rsidR="00696D0C" w:rsidRDefault="00000000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8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pt;margin-top:781.95pt;width:19.05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" filled="f" stroked="f">
              <v:textbox inset="0,0,0,0">
                <w:txbxContent>
                  <w:p w14:paraId="18CED3A9" w14:textId="77777777" w:rsidR="00696D0C" w:rsidRDefault="00000000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9832" w14:textId="77777777" w:rsidR="00E7084E" w:rsidRDefault="00E7084E">
      <w:r>
        <w:separator/>
      </w:r>
    </w:p>
  </w:footnote>
  <w:footnote w:type="continuationSeparator" w:id="0">
    <w:p w14:paraId="2A097071" w14:textId="77777777" w:rsidR="00E7084E" w:rsidRDefault="00E7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2MGYyOTlkYjA2ZDAxZjg0NDRhMTg5NzM1YjYzN2EifQ=="/>
  </w:docVars>
  <w:rsids>
    <w:rsidRoot w:val="003F085C"/>
    <w:rsid w:val="FF77C15C"/>
    <w:rsid w:val="00000BBD"/>
    <w:rsid w:val="00000F10"/>
    <w:rsid w:val="000134C7"/>
    <w:rsid w:val="000272BF"/>
    <w:rsid w:val="00063455"/>
    <w:rsid w:val="00076B37"/>
    <w:rsid w:val="000A12F8"/>
    <w:rsid w:val="000F4EC5"/>
    <w:rsid w:val="00101A17"/>
    <w:rsid w:val="001034E8"/>
    <w:rsid w:val="00103B72"/>
    <w:rsid w:val="0012493F"/>
    <w:rsid w:val="00143296"/>
    <w:rsid w:val="0015397F"/>
    <w:rsid w:val="00163CE9"/>
    <w:rsid w:val="00174270"/>
    <w:rsid w:val="00180060"/>
    <w:rsid w:val="00183FB2"/>
    <w:rsid w:val="0019360E"/>
    <w:rsid w:val="001A7522"/>
    <w:rsid w:val="00203595"/>
    <w:rsid w:val="0020492E"/>
    <w:rsid w:val="00204DE3"/>
    <w:rsid w:val="00225CFC"/>
    <w:rsid w:val="002510CD"/>
    <w:rsid w:val="002755CF"/>
    <w:rsid w:val="00280C5F"/>
    <w:rsid w:val="00284673"/>
    <w:rsid w:val="00294559"/>
    <w:rsid w:val="002C5A71"/>
    <w:rsid w:val="002E7AFF"/>
    <w:rsid w:val="002E7C39"/>
    <w:rsid w:val="002E7F23"/>
    <w:rsid w:val="002F2255"/>
    <w:rsid w:val="002F573A"/>
    <w:rsid w:val="00300DF9"/>
    <w:rsid w:val="00305710"/>
    <w:rsid w:val="00311831"/>
    <w:rsid w:val="003128E4"/>
    <w:rsid w:val="0032153B"/>
    <w:rsid w:val="00344126"/>
    <w:rsid w:val="00354BB4"/>
    <w:rsid w:val="003573E3"/>
    <w:rsid w:val="00364A63"/>
    <w:rsid w:val="003664CD"/>
    <w:rsid w:val="00373D93"/>
    <w:rsid w:val="003958BD"/>
    <w:rsid w:val="0039712C"/>
    <w:rsid w:val="003B02D0"/>
    <w:rsid w:val="003B0799"/>
    <w:rsid w:val="003C6C78"/>
    <w:rsid w:val="003D443D"/>
    <w:rsid w:val="003F085C"/>
    <w:rsid w:val="00405510"/>
    <w:rsid w:val="004161EE"/>
    <w:rsid w:val="00430D11"/>
    <w:rsid w:val="004355EC"/>
    <w:rsid w:val="00455073"/>
    <w:rsid w:val="004730E7"/>
    <w:rsid w:val="0048325F"/>
    <w:rsid w:val="0048781B"/>
    <w:rsid w:val="00493378"/>
    <w:rsid w:val="004A2D19"/>
    <w:rsid w:val="004B06F0"/>
    <w:rsid w:val="004B24CB"/>
    <w:rsid w:val="004B79C9"/>
    <w:rsid w:val="004D457E"/>
    <w:rsid w:val="004E33EA"/>
    <w:rsid w:val="004E4D43"/>
    <w:rsid w:val="00506DE1"/>
    <w:rsid w:val="00511702"/>
    <w:rsid w:val="00512177"/>
    <w:rsid w:val="005308AB"/>
    <w:rsid w:val="00541F3D"/>
    <w:rsid w:val="0055359E"/>
    <w:rsid w:val="005562F4"/>
    <w:rsid w:val="00561288"/>
    <w:rsid w:val="00585ACC"/>
    <w:rsid w:val="00594378"/>
    <w:rsid w:val="005A1642"/>
    <w:rsid w:val="005A2327"/>
    <w:rsid w:val="005A3087"/>
    <w:rsid w:val="005A476A"/>
    <w:rsid w:val="005E5041"/>
    <w:rsid w:val="005E5BB1"/>
    <w:rsid w:val="00633B1E"/>
    <w:rsid w:val="006409DA"/>
    <w:rsid w:val="00654CEF"/>
    <w:rsid w:val="00656697"/>
    <w:rsid w:val="00660EEF"/>
    <w:rsid w:val="00671639"/>
    <w:rsid w:val="00696D0C"/>
    <w:rsid w:val="006C7758"/>
    <w:rsid w:val="006D0D07"/>
    <w:rsid w:val="006D11F9"/>
    <w:rsid w:val="00700447"/>
    <w:rsid w:val="00704293"/>
    <w:rsid w:val="0071181F"/>
    <w:rsid w:val="00716918"/>
    <w:rsid w:val="00754C0F"/>
    <w:rsid w:val="007569AD"/>
    <w:rsid w:val="007646B4"/>
    <w:rsid w:val="00773D09"/>
    <w:rsid w:val="00775CFD"/>
    <w:rsid w:val="007968E2"/>
    <w:rsid w:val="007B42EF"/>
    <w:rsid w:val="007C4EC4"/>
    <w:rsid w:val="007D1889"/>
    <w:rsid w:val="007D22AF"/>
    <w:rsid w:val="007E08D3"/>
    <w:rsid w:val="00800A81"/>
    <w:rsid w:val="00816919"/>
    <w:rsid w:val="00854DAA"/>
    <w:rsid w:val="00856BF7"/>
    <w:rsid w:val="0086020F"/>
    <w:rsid w:val="00862839"/>
    <w:rsid w:val="008778D3"/>
    <w:rsid w:val="00900E48"/>
    <w:rsid w:val="00900EDC"/>
    <w:rsid w:val="00912027"/>
    <w:rsid w:val="00920F96"/>
    <w:rsid w:val="009573A7"/>
    <w:rsid w:val="00957872"/>
    <w:rsid w:val="009713E2"/>
    <w:rsid w:val="009A1AB8"/>
    <w:rsid w:val="009B4EED"/>
    <w:rsid w:val="009C0AD9"/>
    <w:rsid w:val="009C7829"/>
    <w:rsid w:val="009F32C8"/>
    <w:rsid w:val="009F4E37"/>
    <w:rsid w:val="00A07E10"/>
    <w:rsid w:val="00A11CCE"/>
    <w:rsid w:val="00A3036C"/>
    <w:rsid w:val="00A4425F"/>
    <w:rsid w:val="00A834A4"/>
    <w:rsid w:val="00A84465"/>
    <w:rsid w:val="00AB1A1D"/>
    <w:rsid w:val="00AC28B8"/>
    <w:rsid w:val="00AD535D"/>
    <w:rsid w:val="00AD74E8"/>
    <w:rsid w:val="00AE4C21"/>
    <w:rsid w:val="00B274C9"/>
    <w:rsid w:val="00B30098"/>
    <w:rsid w:val="00B42C75"/>
    <w:rsid w:val="00B55431"/>
    <w:rsid w:val="00B612E5"/>
    <w:rsid w:val="00B62094"/>
    <w:rsid w:val="00B63BD5"/>
    <w:rsid w:val="00B75262"/>
    <w:rsid w:val="00BA108B"/>
    <w:rsid w:val="00BA6BD9"/>
    <w:rsid w:val="00BB4D60"/>
    <w:rsid w:val="00C04EBF"/>
    <w:rsid w:val="00C06FA9"/>
    <w:rsid w:val="00C21557"/>
    <w:rsid w:val="00C75015"/>
    <w:rsid w:val="00C85C46"/>
    <w:rsid w:val="00C924C8"/>
    <w:rsid w:val="00CA5373"/>
    <w:rsid w:val="00CC603F"/>
    <w:rsid w:val="00CE3B33"/>
    <w:rsid w:val="00CE46E8"/>
    <w:rsid w:val="00CE4F05"/>
    <w:rsid w:val="00CF6737"/>
    <w:rsid w:val="00D132BA"/>
    <w:rsid w:val="00D16654"/>
    <w:rsid w:val="00D71E81"/>
    <w:rsid w:val="00DA2184"/>
    <w:rsid w:val="00DC0E18"/>
    <w:rsid w:val="00DC7368"/>
    <w:rsid w:val="00DC7765"/>
    <w:rsid w:val="00DF68B2"/>
    <w:rsid w:val="00E3286C"/>
    <w:rsid w:val="00E51C6F"/>
    <w:rsid w:val="00E644F0"/>
    <w:rsid w:val="00E672DE"/>
    <w:rsid w:val="00E7084E"/>
    <w:rsid w:val="00EA106E"/>
    <w:rsid w:val="00EC342A"/>
    <w:rsid w:val="00EC5FDF"/>
    <w:rsid w:val="00EE2B39"/>
    <w:rsid w:val="00EF57BD"/>
    <w:rsid w:val="00F02E36"/>
    <w:rsid w:val="00F07853"/>
    <w:rsid w:val="00F54B4D"/>
    <w:rsid w:val="00F658BE"/>
    <w:rsid w:val="00F861C7"/>
    <w:rsid w:val="00F8744F"/>
    <w:rsid w:val="00F9751A"/>
    <w:rsid w:val="00FD2820"/>
    <w:rsid w:val="00FD52D0"/>
    <w:rsid w:val="00FF3BAF"/>
    <w:rsid w:val="00FF7574"/>
    <w:rsid w:val="13C96CEA"/>
    <w:rsid w:val="152B545F"/>
    <w:rsid w:val="17D02B6E"/>
    <w:rsid w:val="1A626DED"/>
    <w:rsid w:val="1C8B0004"/>
    <w:rsid w:val="1D941622"/>
    <w:rsid w:val="21BD0646"/>
    <w:rsid w:val="239E6C58"/>
    <w:rsid w:val="240D43A8"/>
    <w:rsid w:val="25E050E4"/>
    <w:rsid w:val="265946A9"/>
    <w:rsid w:val="2AF84B1D"/>
    <w:rsid w:val="2C960FA9"/>
    <w:rsid w:val="2F74046F"/>
    <w:rsid w:val="36930279"/>
    <w:rsid w:val="3C884BE7"/>
    <w:rsid w:val="3F563989"/>
    <w:rsid w:val="404F2343"/>
    <w:rsid w:val="463F4153"/>
    <w:rsid w:val="4DF7795B"/>
    <w:rsid w:val="4F4C20F8"/>
    <w:rsid w:val="54B36C45"/>
    <w:rsid w:val="561E5835"/>
    <w:rsid w:val="57492374"/>
    <w:rsid w:val="58663827"/>
    <w:rsid w:val="631775E8"/>
    <w:rsid w:val="64611231"/>
    <w:rsid w:val="68D55992"/>
    <w:rsid w:val="6AD3401E"/>
    <w:rsid w:val="71940305"/>
    <w:rsid w:val="75A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0F465B"/>
  <w15:docId w15:val="{FDEC6584-BBD6-46EF-8314-7C2A70A7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192"/>
      <w:ind w:left="600" w:firstLine="2"/>
      <w:outlineLvl w:val="0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paragraph" w:customStyle="1" w:styleId="3">
    <w:name w:val="修订3"/>
    <w:hidden/>
    <w:uiPriority w:val="99"/>
    <w:semiHidden/>
    <w:qFormat/>
    <w:rPr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56B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邢维维</dc:creator>
  <cp:lastModifiedBy>SES0140</cp:lastModifiedBy>
  <cp:revision>12</cp:revision>
  <dcterms:created xsi:type="dcterms:W3CDTF">2023-03-20T03:03:00Z</dcterms:created>
  <dcterms:modified xsi:type="dcterms:W3CDTF">2023-03-21T08:38:00Z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3F7168E2546E457687DF7BFE23B2F861</vt:lpwstr>
  </property>
</Properties>
</file>