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Theme="majorEastAsia" w:hAnsiTheme="majorEastAsia" w:eastAsiaTheme="majorEastAsia"/>
          <w:b/>
          <w:sz w:val="24"/>
          <w:szCs w:val="24"/>
        </w:rPr>
      </w:pPr>
      <w:r>
        <w:rPr>
          <w:rFonts w:hint="eastAsia" w:asciiTheme="majorEastAsia" w:hAnsiTheme="majorEastAsia" w:eastAsiaTheme="majorEastAsia"/>
          <w:b/>
          <w:sz w:val="24"/>
          <w:szCs w:val="24"/>
        </w:rPr>
        <w:t>证券代码：</w:t>
      </w:r>
      <w:sdt>
        <w:sdtPr>
          <w:rPr>
            <w:rFonts w:hint="eastAsia" w:asciiTheme="majorEastAsia" w:hAnsiTheme="majorEastAsia" w:eastAsiaTheme="majorEastAsia"/>
            <w:b/>
            <w:sz w:val="24"/>
            <w:szCs w:val="24"/>
          </w:rPr>
          <w:alias w:val="公司代码"/>
          <w:tag w:val="_GBC_138c01e0fe974213b7dbee2fd8863794"/>
          <w:id w:val="18756833"/>
          <w:lock w:val="sdtLocked"/>
          <w:placeholder>
            <w:docPart w:val="GBC22222222222222222222222222222"/>
          </w:placeholder>
        </w:sdtPr>
        <w:sdtEndPr>
          <w:rPr>
            <w:rFonts w:hint="eastAsia" w:asciiTheme="majorEastAsia" w:hAnsiTheme="majorEastAsia" w:eastAsiaTheme="majorEastAsia"/>
            <w:b/>
            <w:sz w:val="24"/>
            <w:szCs w:val="24"/>
          </w:rPr>
        </w:sdtEndPr>
        <w:sdtContent>
          <w:r>
            <w:rPr>
              <w:rFonts w:asciiTheme="majorEastAsia" w:hAnsiTheme="majorEastAsia" w:eastAsiaTheme="majorEastAsia"/>
              <w:b/>
              <w:sz w:val="24"/>
              <w:szCs w:val="24"/>
            </w:rPr>
            <w:t>688480</w:t>
          </w:r>
        </w:sdtContent>
      </w:sdt>
      <w:r>
        <w:rPr>
          <w:rFonts w:hint="eastAsia" w:asciiTheme="majorEastAsia" w:hAnsiTheme="majorEastAsia" w:eastAsiaTheme="majorEastAsia"/>
          <w:b/>
          <w:sz w:val="24"/>
          <w:szCs w:val="24"/>
        </w:rPr>
        <w:t xml:space="preserve">  </w:t>
      </w:r>
      <w:r>
        <w:rPr>
          <w:rFonts w:asciiTheme="majorEastAsia" w:hAnsiTheme="majorEastAsia" w:eastAsiaTheme="majorEastAsia"/>
          <w:b/>
          <w:sz w:val="24"/>
          <w:szCs w:val="24"/>
        </w:rPr>
        <w:t xml:space="preserve">  </w:t>
      </w:r>
      <w:r>
        <w:rPr>
          <w:rFonts w:hint="eastAsia" w:asciiTheme="majorEastAsia" w:hAnsiTheme="majorEastAsia" w:eastAsiaTheme="majorEastAsia"/>
          <w:b/>
          <w:sz w:val="24"/>
          <w:szCs w:val="24"/>
        </w:rPr>
        <w:t xml:space="preserve">    证券简称：</w:t>
      </w:r>
      <w:sdt>
        <w:sdtPr>
          <w:rPr>
            <w:rFonts w:hint="eastAsia" w:asciiTheme="majorEastAsia" w:hAnsiTheme="majorEastAsia" w:eastAsiaTheme="majorEastAsia"/>
            <w:b/>
            <w:sz w:val="24"/>
            <w:szCs w:val="24"/>
          </w:rPr>
          <w:alias w:val="公司简称"/>
          <w:tag w:val="_GBC_6ee4c2067d484d859d579e07119d67d5"/>
          <w:id w:val="20181787"/>
          <w:lock w:val="sdtLocked"/>
          <w:placeholder>
            <w:docPart w:val="GBC22222222222222222222222222222"/>
          </w:placeholder>
        </w:sdtPr>
        <w:sdtEndPr>
          <w:rPr>
            <w:rFonts w:hint="eastAsia" w:asciiTheme="majorEastAsia" w:hAnsiTheme="majorEastAsia" w:eastAsiaTheme="majorEastAsia"/>
            <w:b/>
            <w:sz w:val="24"/>
            <w:szCs w:val="24"/>
          </w:rPr>
        </w:sdtEndPr>
        <w:sdtContent>
          <w:r>
            <w:rPr>
              <w:rFonts w:hint="eastAsia" w:asciiTheme="majorEastAsia" w:hAnsiTheme="majorEastAsia" w:eastAsiaTheme="majorEastAsia"/>
              <w:b/>
              <w:sz w:val="24"/>
              <w:szCs w:val="24"/>
            </w:rPr>
            <w:t>赛恩斯</w:t>
          </w:r>
        </w:sdtContent>
      </w:sdt>
      <w:r>
        <w:rPr>
          <w:rFonts w:hint="eastAsia" w:asciiTheme="majorEastAsia" w:hAnsiTheme="majorEastAsia" w:eastAsiaTheme="majorEastAsia"/>
          <w:b/>
          <w:sz w:val="24"/>
          <w:szCs w:val="24"/>
        </w:rPr>
        <w:t xml:space="preserve">  </w:t>
      </w:r>
      <w:r>
        <w:rPr>
          <w:rFonts w:asciiTheme="majorEastAsia" w:hAnsiTheme="majorEastAsia" w:eastAsiaTheme="majorEastAsia"/>
          <w:b/>
          <w:sz w:val="24"/>
          <w:szCs w:val="24"/>
        </w:rPr>
        <w:t xml:space="preserve">  </w:t>
      </w:r>
      <w:r>
        <w:rPr>
          <w:rFonts w:hint="eastAsia" w:asciiTheme="majorEastAsia" w:hAnsiTheme="majorEastAsia" w:eastAsiaTheme="majorEastAsia"/>
          <w:b/>
          <w:sz w:val="24"/>
          <w:szCs w:val="24"/>
        </w:rPr>
        <w:t xml:space="preserve">    公告编号：</w:t>
      </w:r>
      <w:sdt>
        <w:sdtPr>
          <w:rPr>
            <w:rFonts w:hint="eastAsia" w:asciiTheme="majorEastAsia" w:hAnsiTheme="majorEastAsia" w:eastAsiaTheme="majorEastAsia"/>
            <w:b/>
            <w:sz w:val="24"/>
            <w:szCs w:val="24"/>
          </w:rPr>
          <w:alias w:val="临时公告编号"/>
          <w:tag w:val="_GBC_51438e46cb944a2bb6b9cb5e9d53d512"/>
          <w:id w:val="2956708"/>
          <w:lock w:val="sdtLocked"/>
          <w:placeholder>
            <w:docPart w:val="GBC22222222222222222222222222222"/>
          </w:placeholder>
        </w:sdtPr>
        <w:sdtEndPr>
          <w:rPr>
            <w:rFonts w:hint="eastAsia" w:asciiTheme="majorEastAsia" w:hAnsiTheme="majorEastAsia" w:eastAsiaTheme="majorEastAsia"/>
            <w:b/>
            <w:sz w:val="24"/>
            <w:szCs w:val="24"/>
          </w:rPr>
        </w:sdtEndPr>
        <w:sdtContent>
          <w:r>
            <w:rPr>
              <w:rFonts w:hint="eastAsia" w:asciiTheme="majorEastAsia" w:hAnsiTheme="majorEastAsia" w:eastAsiaTheme="majorEastAsia"/>
              <w:b/>
              <w:sz w:val="24"/>
              <w:szCs w:val="24"/>
            </w:rPr>
            <w:t>202</w:t>
          </w:r>
          <w:r>
            <w:rPr>
              <w:rFonts w:asciiTheme="majorEastAsia" w:hAnsiTheme="majorEastAsia" w:eastAsiaTheme="majorEastAsia"/>
              <w:b/>
              <w:sz w:val="24"/>
              <w:szCs w:val="24"/>
            </w:rPr>
            <w:t>3</w:t>
          </w:r>
          <w:r>
            <w:rPr>
              <w:rFonts w:hint="eastAsia" w:asciiTheme="majorEastAsia" w:hAnsiTheme="majorEastAsia" w:eastAsiaTheme="majorEastAsia"/>
              <w:b/>
              <w:sz w:val="24"/>
              <w:szCs w:val="24"/>
            </w:rPr>
            <w:t>-</w:t>
          </w:r>
          <w:r>
            <w:rPr>
              <w:rFonts w:asciiTheme="majorEastAsia" w:hAnsiTheme="majorEastAsia" w:eastAsiaTheme="majorEastAsia"/>
              <w:b/>
              <w:sz w:val="24"/>
              <w:szCs w:val="24"/>
            </w:rPr>
            <w:t>006</w:t>
          </w:r>
        </w:sdtContent>
      </w:sdt>
    </w:p>
    <w:p>
      <w:pPr>
        <w:spacing w:line="360" w:lineRule="auto"/>
        <w:ind w:right="368"/>
        <w:jc w:val="right"/>
        <w:rPr>
          <w:rFonts w:asciiTheme="majorEastAsia" w:hAnsiTheme="majorEastAsia" w:eastAsiaTheme="majorEastAsia"/>
          <w:b/>
          <w:sz w:val="24"/>
          <w:szCs w:val="24"/>
        </w:rPr>
      </w:pPr>
    </w:p>
    <w:sdt>
      <w:sdtPr>
        <w:tag w:val="_GBC_e5bda077f0d143a5ae96b0c17026c0bd"/>
        <w:id w:val="30002050"/>
        <w:lock w:val="sdtLocked"/>
        <w:placeholder>
          <w:docPart w:val="GBC22222222222222222222222222222"/>
        </w:placeholder>
      </w:sdtPr>
      <w:sdtEndPr>
        <w:rPr>
          <w:rFonts w:hint="eastAsia" w:asciiTheme="majorEastAsia" w:hAnsiTheme="majorEastAsia" w:eastAsiaTheme="majorEastAsia"/>
          <w:b/>
          <w:color w:val="FF0000"/>
          <w:sz w:val="36"/>
          <w:szCs w:val="36"/>
        </w:rPr>
      </w:sdtEndPr>
      <w:sdtContent>
        <w:sdt>
          <w:sdtPr>
            <w:rPr>
              <w:rFonts w:hint="eastAsia" w:asciiTheme="majorEastAsia" w:hAnsiTheme="majorEastAsia" w:eastAsiaTheme="majorEastAsia"/>
              <w:b/>
              <w:color w:val="FF0000"/>
              <w:sz w:val="36"/>
              <w:szCs w:val="36"/>
            </w:rPr>
            <w:alias w:val="公司法定中文名称"/>
            <w:tag w:val="_GBC_e4161861fd03430c9cd011c3c6dff1ed"/>
            <w:id w:val="30002051"/>
            <w:lock w:val="sdtLocked"/>
            <w:placeholder>
              <w:docPart w:val="GBC22222222222222222222222222222"/>
            </w:placeholder>
            <w15:dataBinding w:prefixMappings="xmlns:clcta-gie='clcta-gie'" w:xpath="/*/clcta-gie:GongSiFaDingZhongWenMingCheng[not(@periodRef)]" w:storeItemID="{688C5A64-A98D-41DA-8685-B71C516D1A56}"/>
            <w:text/>
          </w:sdtPr>
          <w:sdtEndPr>
            <w:rPr>
              <w:rFonts w:hint="eastAsia" w:asciiTheme="majorEastAsia" w:hAnsiTheme="majorEastAsia" w:eastAsiaTheme="majorEastAsia"/>
              <w:b/>
              <w:color w:val="FF0000"/>
              <w:sz w:val="36"/>
              <w:szCs w:val="36"/>
            </w:rPr>
          </w:sdtEndPr>
          <w:sdtContent>
            <w:p>
              <w:pPr>
                <w:spacing w:line="360" w:lineRule="auto"/>
                <w:jc w:val="center"/>
                <w:rPr>
                  <w:rFonts w:asciiTheme="majorEastAsia" w:hAnsiTheme="majorEastAsia" w:eastAsiaTheme="majorEastAsia"/>
                  <w:b/>
                  <w:color w:val="FF0000"/>
                  <w:sz w:val="36"/>
                  <w:szCs w:val="36"/>
                </w:rPr>
              </w:pPr>
              <w:r>
                <w:rPr>
                  <w:rFonts w:hint="eastAsia" w:asciiTheme="majorEastAsia" w:hAnsiTheme="majorEastAsia" w:eastAsiaTheme="majorEastAsia"/>
                  <w:b/>
                  <w:color w:val="FF0000"/>
                  <w:sz w:val="36"/>
                  <w:szCs w:val="36"/>
                </w:rPr>
                <w:t>赛恩斯环保股份有限公司</w:t>
              </w:r>
            </w:p>
          </w:sdtContent>
        </w:sdt>
        <w:p>
          <w:pPr>
            <w:spacing w:line="360" w:lineRule="auto"/>
            <w:jc w:val="center"/>
            <w:rPr>
              <w:rFonts w:asciiTheme="majorEastAsia" w:hAnsiTheme="majorEastAsia" w:eastAsiaTheme="majorEastAsia"/>
              <w:b/>
              <w:color w:val="FF0000"/>
              <w:sz w:val="36"/>
              <w:szCs w:val="36"/>
            </w:rPr>
          </w:pPr>
          <w:r>
            <w:rPr>
              <w:rFonts w:hint="eastAsia" w:asciiTheme="majorEastAsia" w:hAnsiTheme="majorEastAsia" w:eastAsiaTheme="majorEastAsia"/>
              <w:b/>
              <w:color w:val="FF0000"/>
              <w:sz w:val="36"/>
              <w:szCs w:val="36"/>
            </w:rPr>
            <w:t>关于召开</w:t>
          </w:r>
          <w:sdt>
            <w:sdtPr>
              <w:rPr>
                <w:rFonts w:hint="eastAsia" w:asciiTheme="majorEastAsia" w:hAnsiTheme="majorEastAsia" w:eastAsiaTheme="majorEastAsia"/>
                <w:b/>
                <w:color w:val="FF0000"/>
                <w:sz w:val="36"/>
                <w:szCs w:val="36"/>
              </w:rPr>
              <w:alias w:val="公告标题"/>
              <w:tag w:val="_GBC_010101d618344fa5b92e76d0ebe88eb1"/>
              <w:id w:val="-465583300"/>
              <w:lock w:val="sdtLocked"/>
              <w:placeholder>
                <w:docPart w:val="GBC22222222222222222222222222222"/>
              </w:placeholder>
            </w:sdtPr>
            <w:sdtEndPr>
              <w:rPr>
                <w:rFonts w:hint="eastAsia" w:asciiTheme="majorEastAsia" w:hAnsiTheme="majorEastAsia" w:eastAsiaTheme="majorEastAsia"/>
                <w:b/>
                <w:color w:val="FF0000"/>
                <w:sz w:val="36"/>
                <w:szCs w:val="36"/>
              </w:rPr>
            </w:sdtEndPr>
            <w:sdtContent>
              <w:sdt>
                <w:sdtPr>
                  <w:rPr>
                    <w:rFonts w:hint="eastAsia" w:asciiTheme="majorEastAsia" w:hAnsiTheme="majorEastAsia" w:eastAsiaTheme="majorEastAsia"/>
                    <w:b/>
                    <w:color w:val="FF0000"/>
                    <w:sz w:val="36"/>
                    <w:szCs w:val="36"/>
                  </w:rPr>
                  <w:alias w:val="股东大会召开年度"/>
                  <w:tag w:val="_GBC_a9916c55a66d448495b318c4baea1a96"/>
                  <w:id w:val="994206"/>
                  <w:lock w:val="sdtLocked"/>
                  <w:placeholder>
                    <w:docPart w:val="GBC22222222222222222222222222222"/>
                  </w:placeholder>
                  <w15:dataBinding w:prefixMappings="xmlns:clcta-be='clcta-be'" w:xpath="/*/clcta-be:GuDongDaHuiZhaoKaiNianDu[not(@periodRef)]" w:storeItemID="{688C5A64-A98D-41DA-8685-B71C516D1A56}"/>
                  <w:text/>
                </w:sdtPr>
                <w:sdtEndPr>
                  <w:rPr>
                    <w:rFonts w:hint="eastAsia" w:asciiTheme="majorEastAsia" w:hAnsiTheme="majorEastAsia" w:eastAsiaTheme="majorEastAsia"/>
                    <w:b/>
                    <w:color w:val="FF0000"/>
                    <w:sz w:val="36"/>
                    <w:szCs w:val="36"/>
                  </w:rPr>
                </w:sdtEndPr>
                <w:sdtContent>
                  <w:r>
                    <w:rPr>
                      <w:rFonts w:asciiTheme="majorEastAsia" w:hAnsiTheme="majorEastAsia" w:eastAsiaTheme="majorEastAsia"/>
                      <w:b/>
                      <w:color w:val="FF0000"/>
                      <w:sz w:val="36"/>
                      <w:szCs w:val="36"/>
                    </w:rPr>
                    <w:t>2023</w:t>
                  </w:r>
                </w:sdtContent>
              </w:sdt>
              <w:r>
                <w:rPr>
                  <w:rFonts w:hint="eastAsia" w:asciiTheme="majorEastAsia" w:hAnsiTheme="majorEastAsia" w:eastAsiaTheme="majorEastAsia"/>
                  <w:b/>
                  <w:color w:val="FF0000"/>
                  <w:sz w:val="36"/>
                  <w:szCs w:val="36"/>
                </w:rPr>
                <w:t>年第</w:t>
              </w:r>
              <w:sdt>
                <w:sdtPr>
                  <w:rPr>
                    <w:rFonts w:hint="eastAsia" w:asciiTheme="majorEastAsia" w:hAnsiTheme="majorEastAsia" w:eastAsiaTheme="majorEastAsia"/>
                    <w:b/>
                    <w:color w:val="FF0000"/>
                    <w:sz w:val="36"/>
                    <w:szCs w:val="36"/>
                  </w:rPr>
                  <w:alias w:val="股东大会届次"/>
                  <w:tag w:val="_GBC_156d4f1f784645cc85462cafa49a0866"/>
                  <w:id w:val="994216"/>
                  <w:lock w:val="sdtLocked"/>
                  <w:placeholder>
                    <w:docPart w:val="GBC22222222222222222222222222222"/>
                  </w:placeholder>
                  <w15:dataBinding w:prefixMappings="xmlns:clcta-be='clcta-be'" w:xpath="/*/clcta-be:GuDongDaHuiJieCi[not(@periodRef)]" w:storeItemID="{688C5A64-A98D-41DA-8685-B71C516D1A56}"/>
                  <w:text/>
                </w:sdtPr>
                <w:sdtEndPr>
                  <w:rPr>
                    <w:rFonts w:hint="eastAsia" w:asciiTheme="majorEastAsia" w:hAnsiTheme="majorEastAsia" w:eastAsiaTheme="majorEastAsia"/>
                    <w:b/>
                    <w:color w:val="FF0000"/>
                    <w:sz w:val="36"/>
                    <w:szCs w:val="36"/>
                  </w:rPr>
                </w:sdtEndPr>
                <w:sdtContent>
                  <w:r>
                    <w:rPr>
                      <w:rFonts w:hint="eastAsia" w:asciiTheme="majorEastAsia" w:hAnsiTheme="majorEastAsia" w:eastAsiaTheme="majorEastAsia"/>
                      <w:b/>
                      <w:color w:val="FF0000"/>
                      <w:sz w:val="36"/>
                      <w:szCs w:val="36"/>
                    </w:rPr>
                    <w:t>二</w:t>
                  </w:r>
                </w:sdtContent>
              </w:sdt>
              <w:r>
                <w:rPr>
                  <w:rFonts w:hint="eastAsia" w:asciiTheme="majorEastAsia" w:hAnsiTheme="majorEastAsia" w:eastAsiaTheme="majorEastAsia"/>
                  <w:b/>
                  <w:color w:val="FF0000"/>
                  <w:sz w:val="36"/>
                  <w:szCs w:val="36"/>
                </w:rPr>
                <w:t>次临时股东大会</w:t>
              </w:r>
            </w:sdtContent>
          </w:sdt>
          <w:r>
            <w:rPr>
              <w:rFonts w:hint="eastAsia" w:asciiTheme="majorEastAsia" w:hAnsiTheme="majorEastAsia" w:eastAsiaTheme="majorEastAsia"/>
              <w:b/>
              <w:color w:val="FF0000"/>
              <w:sz w:val="36"/>
              <w:szCs w:val="36"/>
            </w:rPr>
            <w:t>的通知</w:t>
          </w:r>
        </w:p>
      </w:sdtContent>
    </w:sdt>
    <w:p>
      <w:pPr>
        <w:spacing w:line="360" w:lineRule="auto"/>
        <w:jc w:val="center"/>
        <w:rPr>
          <w:rFonts w:asciiTheme="majorEastAsia" w:hAnsiTheme="majorEastAsia" w:eastAsiaTheme="majorEastAsia"/>
          <w:b/>
          <w:color w:val="FF0000"/>
          <w:sz w:val="36"/>
          <w:szCs w:val="36"/>
        </w:rPr>
      </w:pPr>
    </w:p>
    <w:tbl>
      <w:tblPr>
        <w:tblStyle w:val="1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300"/>
      </w:tblGrid>
      <w:sdt>
        <w:sdtPr>
          <w:rPr>
            <w:rFonts w:hint="eastAsia" w:ascii="仿宋_GB2312" w:hAnsi="宋体" w:eastAsia="仿宋_GB2312"/>
            <w:sz w:val="24"/>
          </w:rPr>
          <w:alias w:val="模块:本公司董事会及全体董事保证本公告内容不存在任何虚假记载、误导..."/>
          <w:tag w:val="_GBC_d6eca3e437a744ddb0979149c5d154fb"/>
          <w:id w:val="32038753"/>
          <w:lock w:val="sdtLocked"/>
          <w:placeholder>
            <w:docPart w:val="GBC11111111111111111111111111111"/>
          </w:placeholder>
        </w:sdtPr>
        <w:sdtEndPr>
          <w:rPr>
            <w:rFonts w:hint="eastAsia" w:ascii="仿宋_GB2312" w:hAnsi="宋体" w:eastAsia="仿宋_GB2312"/>
            <w:sz w:val="24"/>
          </w:rPr>
        </w:sdtEndPr>
        <w:sdtContent>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300" w:type="dxa"/>
              </w:tcPr>
              <w:p>
                <w:pPr>
                  <w:spacing w:line="360" w:lineRule="auto"/>
                  <w:jc w:val="left"/>
                  <w:rPr>
                    <w:rFonts w:ascii="仿宋_GB2312" w:hAnsi="宋体" w:eastAsia="仿宋_GB2312"/>
                    <w:sz w:val="24"/>
                  </w:rPr>
                </w:pPr>
                <w:r>
                  <w:rPr>
                    <w:rFonts w:hint="eastAsia" w:ascii="仿宋_GB2312" w:hAnsi="宋体" w:eastAsia="仿宋_GB2312"/>
                    <w:sz w:val="24"/>
                  </w:rPr>
                  <w:t xml:space="preserve">    </w:t>
                </w:r>
                <w:r>
                  <w:rPr>
                    <w:rFonts w:hint="eastAsia" w:asciiTheme="majorEastAsia" w:hAnsiTheme="majorEastAsia" w:eastAsiaTheme="majorEastAsia"/>
                    <w:sz w:val="24"/>
                  </w:rPr>
                  <w:t>本公司董事会及全体董事保证公告内容不存在任何虚假记载、误导性陈述或者重大遗漏，并对其内容的真实性、准确性和完整性依法承担法律责任。</w:t>
                </w:r>
              </w:p>
            </w:tc>
          </w:tr>
        </w:sdtContent>
      </w:sdt>
    </w:tbl>
    <w:p>
      <w:pPr>
        <w:autoSpaceDE w:val="0"/>
        <w:autoSpaceDN w:val="0"/>
        <w:adjustRightInd w:val="0"/>
        <w:snapToGrid w:val="0"/>
        <w:spacing w:line="360" w:lineRule="auto"/>
        <w:ind w:firstLine="480" w:firstLineChars="200"/>
        <w:rPr>
          <w:rFonts w:ascii="仿宋_GB2312" w:hAnsi="宋体" w:eastAsia="仿宋_GB2312"/>
          <w:sz w:val="24"/>
        </w:rPr>
      </w:pPr>
    </w:p>
    <w:p>
      <w:pPr>
        <w:pStyle w:val="2"/>
        <w:keepNext w:val="0"/>
        <w:keepLines w:val="0"/>
        <w:ind w:left="420" w:leftChars="200"/>
        <w:rPr>
          <w:rFonts w:ascii="Calibri" w:hAnsi="Calibri" w:eastAsia="宋体" w:cs="Times New Roman"/>
          <w:kern w:val="0"/>
          <w:sz w:val="24"/>
          <w:szCs w:val="24"/>
        </w:rPr>
      </w:pPr>
      <w:r>
        <w:rPr>
          <w:rFonts w:hint="eastAsia" w:ascii="Calibri" w:hAnsi="Calibri" w:eastAsia="宋体" w:cs="Times New Roman"/>
          <w:kern w:val="0"/>
          <w:sz w:val="24"/>
          <w:szCs w:val="24"/>
        </w:rPr>
        <w:t>重要内容提示：</w:t>
      </w:r>
    </w:p>
    <w:p>
      <w:pPr>
        <w:pStyle w:val="17"/>
        <w:numPr>
          <w:ilvl w:val="0"/>
          <w:numId w:val="1"/>
        </w:numPr>
        <w:autoSpaceDE w:val="0"/>
        <w:autoSpaceDN w:val="0"/>
        <w:adjustRightInd w:val="0"/>
        <w:snapToGrid w:val="0"/>
        <w:spacing w:line="360" w:lineRule="auto"/>
        <w:ind w:leftChars="200" w:hanging="480" w:hangingChars="200"/>
        <w:rPr>
          <w:rFonts w:ascii="仿宋_GB2312" w:hAnsi="宋体" w:eastAsia="仿宋_GB2312"/>
          <w:sz w:val="24"/>
        </w:rPr>
      </w:pPr>
      <w:r>
        <w:rPr>
          <w:rFonts w:ascii="宋体" w:hAnsi="宋体" w:eastAsia="宋体" w:cs="宋体"/>
          <w:color w:val="000000"/>
          <w:kern w:val="0"/>
          <w:sz w:val="24"/>
        </w:rPr>
        <w:t>股东大会召开日期</w:t>
      </w:r>
      <w:r>
        <w:rPr>
          <w:rFonts w:hint="eastAsia" w:ascii="宋体" w:hAnsi="宋体" w:eastAsia="宋体" w:cs="宋体"/>
          <w:color w:val="000000"/>
          <w:kern w:val="0"/>
          <w:sz w:val="24"/>
        </w:rPr>
        <w:t>：</w:t>
      </w:r>
      <w:sdt>
        <w:sdtPr>
          <w:rPr>
            <w:rFonts w:hint="eastAsia" w:ascii="宋体" w:hAnsi="宋体" w:cs="宋体"/>
            <w:kern w:val="0"/>
            <w:sz w:val="24"/>
          </w:rPr>
          <w:alias w:val="股东大会召开时间"/>
          <w:tag w:val="_GBC_93886c7b0bc945109c5d8c7f7bfe058a"/>
          <w:id w:val="19560736"/>
          <w:lock w:val="sdtLocked"/>
          <w:placeholder>
            <w:docPart w:val="GBC22222222222222222222222222222"/>
          </w:placeholder>
          <w15:dataBinding w:prefixMappings="xmlns:clcta-be='clcta-be'" w:xpath="/*/clcta-be:GuDongDaHuiZhaoKaiShiJian" w:storeItemID="{688C5A64-A98D-41DA-8685-B71C516D1A56}"/>
          <w:date w:fullDate="2023-02-20T00:00:00Z">
            <w:dateFormat w:val="yyyy'年'M'月'd'日'"/>
            <w:lid w:val="zh-CN"/>
            <w:storeMappedDataAs w:val="datetime"/>
            <w:calendar w:val="gregorian"/>
          </w:date>
        </w:sdtPr>
        <w:sdtEndPr>
          <w:rPr>
            <w:rFonts w:hint="eastAsia" w:ascii="宋体" w:hAnsi="宋体" w:cs="宋体"/>
            <w:kern w:val="0"/>
            <w:sz w:val="24"/>
          </w:rPr>
        </w:sdtEndPr>
        <w:sdtContent>
          <w:r>
            <w:rPr>
              <w:rFonts w:hint="eastAsia" w:ascii="宋体" w:hAnsi="宋体" w:cs="宋体"/>
              <w:kern w:val="0"/>
              <w:sz w:val="24"/>
            </w:rPr>
            <w:t>2023年2月20日</w:t>
          </w:r>
        </w:sdtContent>
      </w:sdt>
    </w:p>
    <w:sdt>
      <w:sdtPr>
        <w:rPr>
          <w:rFonts w:hint="eastAsia" w:ascii="宋体" w:hAnsi="宋体" w:eastAsia="宋体" w:cs="宋体"/>
          <w:color w:val="000000"/>
          <w:kern w:val="0"/>
          <w:sz w:val="24"/>
        </w:rPr>
        <w:alias w:val="选项模块:本次股东大会采用的网络投票系统：上海证券交易所上市公司股东大..."/>
        <w:tag w:val="_GBC_8cb8edc4279b41328f36a93cac034473"/>
        <w:id w:val="2863434"/>
        <w:lock w:val="sdtLocked"/>
        <w:placeholder>
          <w:docPart w:val="GBC22222222222222222222222222222"/>
        </w:placeholder>
      </w:sdtPr>
      <w:sdtEndPr>
        <w:rPr>
          <w:rFonts w:hint="eastAsia" w:ascii="宋体" w:hAnsi="宋体" w:eastAsia="宋体" w:cs="宋体"/>
          <w:color w:val="000000"/>
          <w:kern w:val="0"/>
          <w:sz w:val="24"/>
        </w:rPr>
      </w:sdtEndPr>
      <w:sdtContent>
        <w:p>
          <w:pPr>
            <w:pStyle w:val="17"/>
            <w:numPr>
              <w:ilvl w:val="0"/>
              <w:numId w:val="1"/>
            </w:numPr>
            <w:autoSpaceDE w:val="0"/>
            <w:autoSpaceDN w:val="0"/>
            <w:adjustRightInd w:val="0"/>
            <w:snapToGrid w:val="0"/>
            <w:spacing w:line="360" w:lineRule="auto"/>
            <w:ind w:leftChars="200" w:hanging="480" w:hangingChars="200"/>
            <w:rPr>
              <w:rFonts w:ascii="宋体" w:hAnsi="宋体" w:eastAsia="宋体" w:cs="宋体"/>
              <w:color w:val="000000"/>
              <w:kern w:val="0"/>
              <w:sz w:val="24"/>
            </w:rPr>
          </w:pPr>
          <w:r>
            <w:rPr>
              <w:rFonts w:hint="eastAsia" w:ascii="宋体" w:hAnsi="宋体" w:eastAsia="宋体" w:cs="宋体"/>
              <w:color w:val="000000"/>
              <w:kern w:val="0"/>
              <w:sz w:val="24"/>
            </w:rPr>
            <w:t>本次股东大会</w:t>
          </w:r>
          <w:r>
            <w:rPr>
              <w:rFonts w:ascii="Wingdings" w:hAnsi="Wingdings" w:cs="宋体"/>
              <w:kern w:val="0"/>
              <w:sz w:val="24"/>
            </w:rPr>
            <w:t>采用的网络投票系统</w:t>
          </w:r>
          <w:r>
            <w:rPr>
              <w:rFonts w:hint="eastAsia" w:ascii="宋体" w:hAnsi="宋体" w:eastAsia="宋体" w:cs="宋体"/>
              <w:color w:val="000000"/>
              <w:kern w:val="0"/>
              <w:sz w:val="24"/>
            </w:rPr>
            <w:t>：</w:t>
          </w:r>
          <w:sdt>
            <w:sdtPr>
              <w:rPr>
                <w:rFonts w:hint="eastAsia" w:ascii="宋体" w:hAnsi="宋体" w:eastAsia="宋体" w:cs="宋体"/>
                <w:color w:val="000000"/>
                <w:kern w:val="0"/>
                <w:sz w:val="24"/>
              </w:rPr>
              <w:alias w:val="股东大会采用网络投票系统"/>
              <w:tag w:val="_GBC_1bda819e85f8491e8bbc629d3ea315f7"/>
              <w:id w:val="2863401"/>
              <w:lock w:val="sdtLocked"/>
              <w:placeholder>
                <w:docPart w:val="GBC22222222222222222222222222222"/>
              </w:placeholder>
            </w:sdtPr>
            <w:sdtEndPr>
              <w:rPr>
                <w:rFonts w:hint="eastAsia" w:ascii="宋体" w:hAnsi="宋体" w:eastAsia="宋体" w:cs="宋体"/>
                <w:color w:val="000000"/>
                <w:kern w:val="0"/>
                <w:sz w:val="24"/>
              </w:rPr>
            </w:sdtEndPr>
            <w:sdtContent>
              <w:r>
                <w:rPr>
                  <w:rFonts w:hint="eastAsia" w:ascii="宋体" w:hAnsi="宋体" w:eastAsia="宋体" w:cs="宋体"/>
                  <w:color w:val="000000"/>
                  <w:kern w:val="0"/>
                  <w:sz w:val="24"/>
                </w:rPr>
                <w:t>上海证券交易所股东大会网络投票系统</w:t>
              </w:r>
            </w:sdtContent>
          </w:sdt>
        </w:p>
      </w:sdtContent>
    </w:sdt>
    <w:p>
      <w:pPr>
        <w:pStyle w:val="2"/>
        <w:keepNext w:val="0"/>
        <w:keepLines w:val="0"/>
        <w:numPr>
          <w:ilvl w:val="0"/>
          <w:numId w:val="2"/>
        </w:numPr>
        <w:ind w:left="0" w:firstLine="482" w:firstLineChars="200"/>
        <w:rPr>
          <w:rFonts w:ascii="Calibri" w:hAnsi="Calibri" w:eastAsia="宋体" w:cs="Times New Roman"/>
          <w:kern w:val="0"/>
          <w:sz w:val="24"/>
          <w:szCs w:val="24"/>
        </w:rPr>
      </w:pPr>
      <w:r>
        <w:rPr>
          <w:rFonts w:hint="eastAsia" w:ascii="Calibri" w:hAnsi="Calibri" w:eastAsia="宋体" w:cs="Times New Roman"/>
          <w:kern w:val="0"/>
          <w:sz w:val="24"/>
          <w:szCs w:val="24"/>
        </w:rPr>
        <w:t>召开会议的基本情况</w:t>
      </w:r>
    </w:p>
    <w:p>
      <w:pPr>
        <w:pStyle w:val="3"/>
        <w:numPr>
          <w:ilvl w:val="0"/>
          <w:numId w:val="3"/>
        </w:numPr>
        <w:ind w:left="0" w:firstLine="480" w:firstLineChars="200"/>
        <w:rPr>
          <w:b/>
        </w:rPr>
      </w:pPr>
      <w:r>
        <w:rPr>
          <w:rFonts w:hint="eastAsia"/>
        </w:rPr>
        <w:t>股东大会类型和届次：</w:t>
      </w:r>
    </w:p>
    <w:sdt>
      <w:sdtPr>
        <w:rPr>
          <w:rFonts w:hint="eastAsia" w:asciiTheme="minorEastAsia" w:hAnsiTheme="minorEastAsia"/>
          <w:sz w:val="24"/>
          <w:szCs w:val="24"/>
        </w:rPr>
        <w:tag w:val="_GBC_7d395fe4e4094149a36da68f2b96c770"/>
        <w:id w:val="30914188"/>
        <w:lock w:val="sdtLocked"/>
        <w:placeholder>
          <w:docPart w:val="GBC22222222222222222222222222222"/>
        </w:placeholder>
      </w:sdtPr>
      <w:sdtEndPr>
        <w:rPr>
          <w:rFonts w:hint="eastAsia" w:asciiTheme="minorEastAsia" w:hAnsiTheme="minorEastAsia"/>
          <w:sz w:val="24"/>
          <w:szCs w:val="24"/>
        </w:rPr>
      </w:sdtEndPr>
      <w:sdtContent>
        <w:p>
          <w:pPr>
            <w:spacing w:line="360" w:lineRule="auto"/>
            <w:ind w:firstLine="600" w:firstLineChars="250"/>
            <w:rPr>
              <w:rFonts w:asciiTheme="minorEastAsia" w:hAnsiTheme="minorEastAsia"/>
              <w:sz w:val="24"/>
              <w:szCs w:val="24"/>
            </w:rPr>
          </w:pPr>
          <w:sdt>
            <w:sdtPr>
              <w:rPr>
                <w:rFonts w:hint="eastAsia" w:asciiTheme="minorEastAsia" w:hAnsiTheme="minorEastAsia"/>
                <w:sz w:val="24"/>
                <w:szCs w:val="24"/>
              </w:rPr>
              <w:alias w:val="股东大会召开年度"/>
              <w:tag w:val="_GBC_b05c101bf348408e837555bbb916e46e"/>
              <w:id w:val="24110140"/>
              <w:lock w:val="sdtLocked"/>
              <w:placeholder>
                <w:docPart w:val="GBC22222222222222222222222222222"/>
              </w:placeholder>
              <w15:dataBinding w:prefixMappings="xmlns:clcta-be='clcta-be'" w:xpath="/*/clcta-be:GuDongDaHuiZhaoKaiNianDu[not(@periodRef)]" w:storeItemID="{688C5A64-A98D-41DA-8685-B71C516D1A56}"/>
              <w:text/>
            </w:sdtPr>
            <w:sdtEndPr>
              <w:rPr>
                <w:rFonts w:hint="eastAsia" w:asciiTheme="minorEastAsia" w:hAnsiTheme="minorEastAsia"/>
                <w:sz w:val="24"/>
                <w:szCs w:val="24"/>
              </w:rPr>
            </w:sdtEndPr>
            <w:sdtContent>
              <w:r>
                <w:rPr>
                  <w:rFonts w:hint="eastAsia" w:asciiTheme="minorEastAsia" w:hAnsiTheme="minorEastAsia"/>
                  <w:sz w:val="24"/>
                  <w:szCs w:val="24"/>
                </w:rPr>
                <w:t>2023</w:t>
              </w:r>
            </w:sdtContent>
          </w:sdt>
          <w:r>
            <w:rPr>
              <w:rFonts w:hint="eastAsia" w:asciiTheme="minorEastAsia" w:hAnsiTheme="minorEastAsia"/>
              <w:sz w:val="24"/>
              <w:szCs w:val="24"/>
            </w:rPr>
            <w:t>年第</w:t>
          </w:r>
          <w:sdt>
            <w:sdtPr>
              <w:rPr>
                <w:rFonts w:hint="eastAsia" w:asciiTheme="minorEastAsia" w:hAnsiTheme="minorEastAsia"/>
                <w:sz w:val="24"/>
                <w:szCs w:val="24"/>
              </w:rPr>
              <w:alias w:val="股东大会届次"/>
              <w:tag w:val="_GBC_62bbc6b707504444b3822ece48dec4f7"/>
              <w:id w:val="24110143"/>
              <w:lock w:val="sdtLocked"/>
              <w:placeholder>
                <w:docPart w:val="GBC22222222222222222222222222222"/>
              </w:placeholder>
              <w15:dataBinding w:prefixMappings="xmlns:clcta-be='clcta-be'" w:xpath="/*/clcta-be:GuDongDaHuiJieCi[not(@periodRef)]" w:storeItemID="{688C5A64-A98D-41DA-8685-B71C516D1A56}"/>
              <w:text/>
            </w:sdtPr>
            <w:sdtEndPr>
              <w:rPr>
                <w:rFonts w:hint="eastAsia" w:asciiTheme="minorEastAsia" w:hAnsiTheme="minorEastAsia"/>
                <w:sz w:val="24"/>
                <w:szCs w:val="24"/>
              </w:rPr>
            </w:sdtEndPr>
            <w:sdtContent>
              <w:r>
                <w:rPr>
                  <w:rFonts w:hint="eastAsia" w:asciiTheme="minorEastAsia" w:hAnsiTheme="minorEastAsia"/>
                  <w:sz w:val="24"/>
                  <w:szCs w:val="24"/>
                </w:rPr>
                <w:t>二</w:t>
              </w:r>
            </w:sdtContent>
          </w:sdt>
          <w:r>
            <w:rPr>
              <w:rFonts w:hint="eastAsia" w:asciiTheme="minorEastAsia" w:hAnsiTheme="minorEastAsia"/>
              <w:sz w:val="24"/>
              <w:szCs w:val="24"/>
            </w:rPr>
            <w:t>次临时股东大会</w:t>
          </w:r>
        </w:p>
      </w:sdtContent>
    </w:sdt>
    <w:p>
      <w:pPr>
        <w:pStyle w:val="3"/>
        <w:numPr>
          <w:ilvl w:val="0"/>
          <w:numId w:val="3"/>
        </w:numPr>
        <w:ind w:left="0" w:firstLine="480" w:firstLineChars="200"/>
        <w:rPr>
          <w:b/>
        </w:rPr>
      </w:pPr>
      <w:r>
        <w:rPr>
          <w:rFonts w:hint="eastAsia"/>
        </w:rPr>
        <w:t>股东大会召集人：公司董事会</w:t>
      </w:r>
    </w:p>
    <w:p>
      <w:pPr>
        <w:pStyle w:val="3"/>
        <w:numPr>
          <w:ilvl w:val="0"/>
          <w:numId w:val="3"/>
        </w:numPr>
        <w:ind w:left="0" w:firstLine="480" w:firstLineChars="200"/>
        <w:rPr>
          <w:b/>
        </w:rPr>
      </w:pPr>
      <w:r>
        <w:rPr>
          <w:rFonts w:hint="eastAsia"/>
        </w:rPr>
        <w:t>投票方式：本次股东大会所采用的表决方式是现场投票和网络投票相结合的方式</w:t>
      </w:r>
    </w:p>
    <w:sdt>
      <w:sdtPr>
        <w:rPr>
          <w:rFonts w:hint="eastAsia" w:asciiTheme="minorHAnsi" w:hAnsiTheme="minorHAnsi" w:cstheme="minorBidi"/>
          <w:bCs w:val="0"/>
          <w:kern w:val="2"/>
          <w:sz w:val="21"/>
          <w:szCs w:val="22"/>
        </w:rPr>
        <w:alias w:val="模块:现场会议召开的日期、时间和地点"/>
        <w:tag w:val="_SEC_c17d79503ae243eeaa2fffa2558825bd"/>
        <w:id w:val="817308153"/>
        <w:lock w:val="sdtLocked"/>
        <w:placeholder>
          <w:docPart w:val="GBC22222222222222222222222222222"/>
        </w:placeholder>
      </w:sdtPr>
      <w:sdtEndPr>
        <w:rPr>
          <w:rFonts w:hint="eastAsia" w:asciiTheme="minorHAnsi" w:hAnsiTheme="minorHAnsi" w:cstheme="minorBidi"/>
          <w:bCs w:val="0"/>
          <w:kern w:val="2"/>
          <w:sz w:val="21"/>
          <w:szCs w:val="22"/>
        </w:rPr>
      </w:sdtEndPr>
      <w:sdtContent>
        <w:p>
          <w:pPr>
            <w:pStyle w:val="3"/>
            <w:numPr>
              <w:ilvl w:val="0"/>
              <w:numId w:val="3"/>
            </w:numPr>
            <w:ind w:left="0" w:firstLine="420" w:firstLineChars="200"/>
            <w:rPr>
              <w:b/>
            </w:rPr>
          </w:pPr>
          <w:r>
            <w:rPr>
              <w:rFonts w:hint="eastAsia"/>
            </w:rPr>
            <w:t>现场会议召开的日期、时间和地点</w:t>
          </w:r>
        </w:p>
        <w:p>
          <w:pPr>
            <w:pStyle w:val="17"/>
            <w:spacing w:line="360" w:lineRule="auto"/>
            <w:ind w:firstLine="480"/>
            <w:rPr>
              <w:sz w:val="24"/>
              <w:szCs w:val="24"/>
            </w:rPr>
          </w:pPr>
          <w:r>
            <w:rPr>
              <w:rFonts w:hint="eastAsia"/>
              <w:sz w:val="24"/>
              <w:szCs w:val="24"/>
            </w:rPr>
            <w:t>召开日期时间：</w:t>
          </w:r>
          <w:sdt>
            <w:sdtPr>
              <w:rPr>
                <w:rFonts w:hint="eastAsia" w:asciiTheme="minorEastAsia" w:hAnsiTheme="minorEastAsia"/>
                <w:sz w:val="24"/>
                <w:szCs w:val="24"/>
              </w:rPr>
              <w:alias w:val="股东大会召开时间"/>
              <w:tag w:val="_GBC_f9def81ac8ac405d8913a6b668c56c70"/>
              <w:id w:val="2344315"/>
              <w:lock w:val="sdtLocked"/>
              <w:placeholder>
                <w:docPart w:val="GBC22222222222222222222222222222"/>
              </w:placeholder>
              <w15:dataBinding w:prefixMappings="xmlns:clcta-be='clcta-be'" w:xpath="/*/clcta-be:GuDongDaHuiZhaoKaiShiJian[not(@periodRef)]" w:storeItemID="{688C5A64-A98D-41DA-8685-B71C516D1A56}"/>
              <w:date w:fullDate="2023-02-20T00:00:00Z">
                <w:dateFormat w:val="yyyy'年'M'月'd'日'"/>
                <w:lid w:val="zh-CN"/>
                <w:storeMappedDataAs w:val="datetime"/>
                <w:calendar w:val="gregorian"/>
              </w:date>
            </w:sdtPr>
            <w:sdtEndPr>
              <w:rPr>
                <w:rFonts w:hint="eastAsia" w:asciiTheme="minorEastAsia" w:hAnsiTheme="minorEastAsia"/>
                <w:sz w:val="24"/>
                <w:szCs w:val="24"/>
              </w:rPr>
            </w:sdtEndPr>
            <w:sdtContent>
              <w:r>
                <w:rPr>
                  <w:rFonts w:hint="eastAsia" w:asciiTheme="minorEastAsia" w:hAnsiTheme="minorEastAsia"/>
                  <w:sz w:val="24"/>
                  <w:szCs w:val="24"/>
                </w:rPr>
                <w:t>2023年2月20日</w:t>
              </w:r>
            </w:sdtContent>
          </w:sdt>
          <w:r>
            <w:rPr>
              <w:rFonts w:hint="eastAsia" w:asciiTheme="minorEastAsia" w:hAnsiTheme="minorEastAsia"/>
              <w:sz w:val="24"/>
              <w:szCs w:val="24"/>
            </w:rPr>
            <w:t xml:space="preserve"> </w:t>
          </w:r>
          <w:sdt>
            <w:sdtPr>
              <w:rPr>
                <w:rFonts w:hint="eastAsia" w:asciiTheme="minorEastAsia" w:hAnsiTheme="minorEastAsia"/>
                <w:sz w:val="24"/>
                <w:szCs w:val="24"/>
              </w:rPr>
              <w:alias w:val="股东大会现场会议召开时间"/>
              <w:tag w:val="_GBC_3e6767cf02d74bf08c2f2f8d0c80be7f"/>
              <w:id w:val="5103651"/>
              <w:lock w:val="sdtLocked"/>
              <w:placeholder>
                <w:docPart w:val="GBC22222222222222222222222222222"/>
              </w:placeholder>
            </w:sdtPr>
            <w:sdtEndPr>
              <w:rPr>
                <w:rFonts w:hint="eastAsia" w:asciiTheme="minorHAnsi" w:hAnsiTheme="minorHAnsi"/>
                <w:sz w:val="24"/>
                <w:szCs w:val="24"/>
              </w:rPr>
            </w:sdtEndPr>
            <w:sdtContent>
              <w:r>
                <w:rPr>
                  <w:rFonts w:asciiTheme="minorEastAsia" w:hAnsiTheme="minorEastAsia"/>
                  <w:sz w:val="24"/>
                  <w:szCs w:val="24"/>
                </w:rPr>
                <w:t>14</w:t>
              </w:r>
              <w:r>
                <w:rPr>
                  <w:rFonts w:hint="eastAsia" w:asciiTheme="minorEastAsia" w:hAnsiTheme="minorEastAsia"/>
                  <w:sz w:val="24"/>
                  <w:szCs w:val="24"/>
                </w:rPr>
                <w:t>点</w:t>
              </w:r>
              <w:r>
                <w:rPr>
                  <w:rFonts w:asciiTheme="minorEastAsia" w:hAnsiTheme="minorEastAsia"/>
                  <w:sz w:val="24"/>
                  <w:szCs w:val="24"/>
                </w:rPr>
                <w:t>30</w:t>
              </w:r>
              <w:r>
                <w:rPr>
                  <w:rFonts w:hint="eastAsia" w:asciiTheme="minorEastAsia" w:hAnsiTheme="minorEastAsia"/>
                  <w:sz w:val="24"/>
                  <w:szCs w:val="24"/>
                </w:rPr>
                <w:t>分</w:t>
              </w:r>
            </w:sdtContent>
          </w:sdt>
        </w:p>
        <w:p>
          <w:pPr>
            <w:pStyle w:val="17"/>
            <w:spacing w:line="360" w:lineRule="auto"/>
            <w:ind w:firstLine="480"/>
            <w:rPr>
              <w:sz w:val="24"/>
              <w:szCs w:val="24"/>
            </w:rPr>
          </w:pPr>
          <w:r>
            <w:rPr>
              <w:rFonts w:hint="eastAsia"/>
              <w:sz w:val="24"/>
              <w:szCs w:val="24"/>
            </w:rPr>
            <w:t>召开地点：</w:t>
          </w:r>
          <w:sdt>
            <w:sdtPr>
              <w:rPr>
                <w:rFonts w:hint="eastAsia"/>
                <w:sz w:val="24"/>
                <w:szCs w:val="24"/>
              </w:rPr>
              <w:alias w:val="股东大会现场会议召开地点"/>
              <w:tag w:val="_GBC_08e4769543c64e3fa8c7571d4326782a"/>
              <w:id w:val="24110166"/>
              <w:lock w:val="sdtLocked"/>
              <w:placeholder>
                <w:docPart w:val="GBC22222222222222222222222222222"/>
              </w:placeholder>
            </w:sdtPr>
            <w:sdtEndPr>
              <w:rPr>
                <w:rFonts w:hint="eastAsia"/>
                <w:sz w:val="24"/>
                <w:szCs w:val="24"/>
              </w:rPr>
            </w:sdtEndPr>
            <w:sdtContent>
              <w:r>
                <w:rPr>
                  <w:rFonts w:hint="eastAsia"/>
                  <w:sz w:val="24"/>
                  <w:szCs w:val="24"/>
                </w:rPr>
                <w:t>湖南省长沙市岳麓区学士街道学士路</w:t>
              </w:r>
              <w:r>
                <w:rPr>
                  <w:rFonts w:hint="eastAsia" w:asciiTheme="minorEastAsia" w:hAnsiTheme="minorEastAsia" w:cstheme="majorBidi"/>
                  <w:bCs/>
                  <w:kern w:val="0"/>
                  <w:sz w:val="24"/>
                  <w:szCs w:val="24"/>
                </w:rPr>
                <w:t>388</w:t>
              </w:r>
              <w:r>
                <w:rPr>
                  <w:rFonts w:hint="eastAsia"/>
                  <w:sz w:val="24"/>
                  <w:szCs w:val="24"/>
                </w:rPr>
                <w:t>号公司会议室</w:t>
              </w:r>
            </w:sdtContent>
          </w:sdt>
        </w:p>
      </w:sdtContent>
    </w:sdt>
    <w:p>
      <w:pPr>
        <w:pStyle w:val="3"/>
        <w:numPr>
          <w:ilvl w:val="0"/>
          <w:numId w:val="3"/>
        </w:numPr>
        <w:ind w:left="0" w:firstLine="480" w:firstLineChars="200"/>
        <w:rPr>
          <w:rFonts w:asciiTheme="minorHAnsi" w:hAnsiTheme="minorHAnsi" w:cstheme="minorBidi"/>
          <w:bCs w:val="0"/>
          <w:kern w:val="2"/>
          <w:sz w:val="21"/>
          <w:szCs w:val="22"/>
        </w:rPr>
      </w:pPr>
      <w:r>
        <w:rPr>
          <w:rFonts w:hint="eastAsia" w:asciiTheme="minorHAnsi" w:hAnsiTheme="minorHAnsi" w:cstheme="minorBidi"/>
          <w:bCs w:val="0"/>
          <w:kern w:val="2"/>
        </w:rPr>
        <w:t>网络投票的系统、起止日期和投票时间。</w:t>
      </w:r>
    </w:p>
    <w:sdt>
      <w:sdtPr>
        <w:rPr>
          <w:rFonts w:hint="eastAsia"/>
          <w:sz w:val="24"/>
          <w:szCs w:val="24"/>
        </w:rPr>
        <w:alias w:val="选项模块:网络投票系统：上海证券交易所股东大会网络投票系统网..."/>
        <w:tag w:val="_GBC_8b8cd4e58c3244b99c8db7fa743da007"/>
        <w:id w:val="2863484"/>
        <w:lock w:val="sdtLocked"/>
        <w:placeholder>
          <w:docPart w:val="GBC22222222222222222222222222222"/>
        </w:placeholder>
      </w:sdtPr>
      <w:sdtEndPr>
        <w:rPr>
          <w:rFonts w:hint="eastAsia" w:asciiTheme="minorEastAsia" w:hAnsiTheme="minorEastAsia"/>
          <w:sz w:val="24"/>
          <w:szCs w:val="24"/>
        </w:rPr>
      </w:sdtEndPr>
      <w:sdtContent>
        <w:p>
          <w:pPr>
            <w:spacing w:line="360" w:lineRule="auto"/>
            <w:ind w:firstLine="480" w:firstLineChars="200"/>
            <w:rPr>
              <w:sz w:val="24"/>
              <w:szCs w:val="24"/>
            </w:rPr>
          </w:pPr>
          <w:r>
            <w:rPr>
              <w:rFonts w:hint="eastAsia"/>
              <w:sz w:val="24"/>
              <w:szCs w:val="24"/>
            </w:rPr>
            <w:t>网络投票系统：</w:t>
          </w:r>
          <w:sdt>
            <w:sdtPr>
              <w:rPr>
                <w:rFonts w:hint="eastAsia"/>
                <w:sz w:val="24"/>
                <w:szCs w:val="24"/>
              </w:rPr>
              <w:alias w:val="股东大会采用网络投票系统"/>
              <w:tag w:val="_GBC_37af49947157486e9eb69f6f271e3805"/>
              <w:id w:val="22304867"/>
              <w:lock w:val="sdtLocked"/>
              <w:placeholder>
                <w:docPart w:val="GBC22222222222222222222222222222"/>
              </w:placeholder>
            </w:sdtPr>
            <w:sdtEndPr>
              <w:rPr>
                <w:rFonts w:hint="eastAsia"/>
                <w:sz w:val="24"/>
                <w:szCs w:val="24"/>
              </w:rPr>
            </w:sdtEndPr>
            <w:sdtContent>
              <w:r>
                <w:rPr>
                  <w:rFonts w:hint="eastAsia"/>
                  <w:sz w:val="24"/>
                  <w:szCs w:val="24"/>
                </w:rPr>
                <w:t>上海证券交易所股东大会网络投票系统</w:t>
              </w:r>
            </w:sdtContent>
          </w:sdt>
        </w:p>
        <w:p>
          <w:pPr>
            <w:adjustRightIn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网络投票起止时间：自</w:t>
          </w:r>
          <w:sdt>
            <w:sdtPr>
              <w:rPr>
                <w:rFonts w:hint="eastAsia" w:ascii="宋体" w:hAnsi="宋体" w:cs="宋体"/>
                <w:kern w:val="0"/>
                <w:sz w:val="24"/>
                <w:szCs w:val="24"/>
              </w:rPr>
              <w:alias w:val="股东大会投票日期"/>
              <w:tag w:val="_GBC_4e8762e6c8244fd3a39a5ee8a8010fd4"/>
              <w:id w:val="2344293"/>
              <w:lock w:val="sdtLocked"/>
              <w:placeholder>
                <w:docPart w:val="GBC22222222222222222222222222222"/>
              </w:placeholder>
              <w:date w:fullDate="2023-02-20T00:00:00Z">
                <w:dateFormat w:val="yyyy'年'M'月'd'日'"/>
                <w:lid w:val="zh-CN"/>
                <w:storeMappedDataAs w:val="datetime"/>
                <w:calendar w:val="gregorian"/>
              </w:date>
            </w:sdtPr>
            <w:sdtEndPr>
              <w:rPr>
                <w:rFonts w:hint="eastAsia" w:ascii="宋体" w:hAnsi="宋体" w:cs="宋体"/>
                <w:kern w:val="0"/>
                <w:sz w:val="24"/>
                <w:szCs w:val="24"/>
              </w:rPr>
            </w:sdtEndPr>
            <w:sdtContent>
              <w:r>
                <w:rPr>
                  <w:rFonts w:hint="eastAsia" w:ascii="宋体" w:hAnsi="宋体" w:cs="宋体"/>
                  <w:kern w:val="0"/>
                  <w:sz w:val="24"/>
                  <w:szCs w:val="24"/>
                </w:rPr>
                <w:t>2023年2月20日</w:t>
              </w:r>
            </w:sdtContent>
          </w:sdt>
        </w:p>
        <w:p>
          <w:pPr>
            <w:adjustRightIn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 xml:space="preserve">                  至</w:t>
          </w:r>
          <w:sdt>
            <w:sdtPr>
              <w:rPr>
                <w:rFonts w:hint="eastAsia" w:ascii="宋体" w:hAnsi="宋体" w:cs="宋体"/>
                <w:kern w:val="0"/>
                <w:sz w:val="24"/>
                <w:szCs w:val="24"/>
              </w:rPr>
              <w:alias w:val="网络投票截止日期"/>
              <w:tag w:val="_GBC_c369d508c3b949c8aab96c4cd72d9dcb"/>
              <w:id w:val="2344297"/>
              <w:lock w:val="sdtLocked"/>
              <w:placeholder>
                <w:docPart w:val="GBC22222222222222222222222222222"/>
              </w:placeholder>
              <w:date w:fullDate="2023-02-20T00:00:00Z">
                <w:dateFormat w:val="yyyy'年'M'月'd'日'"/>
                <w:lid w:val="zh-CN"/>
                <w:storeMappedDataAs w:val="datetime"/>
                <w:calendar w:val="gregorian"/>
              </w:date>
            </w:sdtPr>
            <w:sdtEndPr>
              <w:rPr>
                <w:rFonts w:hint="eastAsia" w:ascii="宋体" w:hAnsi="宋体" w:cs="宋体"/>
                <w:kern w:val="0"/>
                <w:sz w:val="24"/>
                <w:szCs w:val="24"/>
              </w:rPr>
            </w:sdtEndPr>
            <w:sdtContent>
              <w:r>
                <w:rPr>
                  <w:rFonts w:hint="eastAsia" w:ascii="宋体" w:hAnsi="宋体" w:cs="宋体"/>
                  <w:kern w:val="0"/>
                  <w:sz w:val="24"/>
                  <w:szCs w:val="24"/>
                </w:rPr>
                <w:t>2023年2月20日</w:t>
              </w:r>
            </w:sdtContent>
          </w:sdt>
        </w:p>
        <w:p>
          <w:pPr>
            <w:adjustRightInd w:val="0"/>
            <w:spacing w:line="360" w:lineRule="auto"/>
            <w:ind w:firstLine="480" w:firstLineChars="200"/>
            <w:rPr>
              <w:rFonts w:asciiTheme="minorEastAsia" w:hAnsiTheme="minorEastAsia"/>
              <w:sz w:val="24"/>
              <w:szCs w:val="24"/>
            </w:rPr>
          </w:pPr>
          <w:r>
            <w:rPr>
              <w:rFonts w:hint="eastAsia" w:ascii="宋体" w:hAnsi="宋体" w:cs="宋体"/>
              <w:kern w:val="0"/>
              <w:sz w:val="24"/>
              <w:szCs w:val="24"/>
            </w:rPr>
            <w:t>采用上海证券交易所网络投票系统，通过交易系统投票平台的投票时间为股东大会召开当日的交易时间段，即</w:t>
          </w:r>
          <w:r>
            <w:rPr>
              <w:rFonts w:hint="eastAsia" w:asciiTheme="minorEastAsia" w:hAnsiTheme="minorEastAsia"/>
              <w:sz w:val="24"/>
              <w:szCs w:val="24"/>
            </w:rPr>
            <w:t>9:15-9:25,9:30-11:30，13:00-15:00；通过互联网投票平台的投票时间为股东大会召开当日的9:15-15:00。</w:t>
          </w:r>
        </w:p>
      </w:sdtContent>
    </w:sdt>
    <w:p>
      <w:pPr>
        <w:pStyle w:val="3"/>
        <w:numPr>
          <w:ilvl w:val="0"/>
          <w:numId w:val="3"/>
        </w:numPr>
        <w:ind w:left="0" w:firstLine="480" w:firstLineChars="200"/>
        <w:rPr>
          <w:b/>
        </w:rPr>
      </w:pPr>
      <w:r>
        <w:rPr>
          <w:rFonts w:hint="eastAsia"/>
        </w:rPr>
        <w:t>融资融券、转融通、约定购回业务账户和沪股通投资者的投票程序</w:t>
      </w:r>
    </w:p>
    <w:p>
      <w:pPr>
        <w:pStyle w:val="17"/>
        <w:widowControl/>
        <w:spacing w:line="360" w:lineRule="auto"/>
        <w:ind w:firstLine="480"/>
        <w:jc w:val="left"/>
        <w:rPr>
          <w:rFonts w:ascii="宋体" w:hAnsi="宋体" w:cs="宋体"/>
          <w:kern w:val="0"/>
          <w:sz w:val="24"/>
          <w:szCs w:val="24"/>
        </w:rPr>
      </w:pPr>
      <w:r>
        <w:rPr>
          <w:rFonts w:hint="eastAsia" w:ascii="宋体" w:hAnsi="宋体" w:cs="宋体"/>
          <w:kern w:val="0"/>
          <w:sz w:val="24"/>
          <w:szCs w:val="24"/>
        </w:rPr>
        <w:t>涉及融资融券、转融通业务、约定购回业务相关账户以及沪股通投资者的投票，应按照《上海证券交易所科创板上市公司自律监管指引第1号 — 规范运作》等有关规定执行。</w:t>
      </w:r>
    </w:p>
    <w:sdt>
      <w:sdtPr>
        <w:rPr>
          <w:rFonts w:hint="eastAsia" w:asciiTheme="minorHAnsi" w:hAnsiTheme="minorHAnsi" w:cstheme="minorBidi"/>
          <w:b/>
          <w:bCs w:val="0"/>
          <w:kern w:val="2"/>
          <w:sz w:val="21"/>
          <w:szCs w:val="22"/>
        </w:rPr>
        <w:alias w:val="模块:投票方式涉及征集投票权（如适用）"/>
        <w:tag w:val="_GBC_da7605f4a3d74e33805b40c1b109f81b"/>
        <w:id w:val="28406945"/>
        <w:lock w:val="sdtLocked"/>
        <w:placeholder>
          <w:docPart w:val="GBC22222222222222222222222222222"/>
        </w:placeholder>
      </w:sdtPr>
      <w:sdtEndPr>
        <w:rPr>
          <w:rFonts w:hint="default" w:asciiTheme="minorHAnsi" w:hAnsiTheme="minorHAnsi" w:cstheme="minorBidi"/>
          <w:b w:val="0"/>
          <w:bCs w:val="0"/>
          <w:kern w:val="2"/>
          <w:sz w:val="21"/>
          <w:szCs w:val="22"/>
        </w:rPr>
      </w:sdtEndPr>
      <w:sdtContent>
        <w:p>
          <w:pPr>
            <w:pStyle w:val="3"/>
            <w:numPr>
              <w:ilvl w:val="0"/>
              <w:numId w:val="3"/>
            </w:numPr>
            <w:ind w:left="0" w:firstLine="422" w:firstLineChars="200"/>
            <w:rPr>
              <w:b/>
            </w:rPr>
          </w:pPr>
          <w:r>
            <w:rPr>
              <w:rFonts w:hint="eastAsia"/>
            </w:rPr>
            <w:t>涉及公开征集股东投票权</w:t>
          </w:r>
        </w:p>
        <w:sdt>
          <w:sdtPr>
            <w:rPr>
              <w:rFonts w:asciiTheme="minorEastAsia" w:hAnsiTheme="minorEastAsia"/>
              <w:sz w:val="24"/>
              <w:szCs w:val="24"/>
            </w:rPr>
            <w:alias w:val="投票方式涉及征集投票权情况"/>
            <w:tag w:val="_GBC_933b968be7fb443e9034a38ab8d7b422"/>
            <w:id w:val="7111290"/>
            <w:lock w:val="sdtLocked"/>
            <w:placeholder>
              <w:docPart w:val="GBC22222222222222222222222222222"/>
            </w:placeholder>
          </w:sdtPr>
          <w:sdtEndPr>
            <w:rPr>
              <w:rFonts w:asciiTheme="minorEastAsia" w:hAnsiTheme="minorEastAsia"/>
              <w:sz w:val="24"/>
              <w:szCs w:val="24"/>
            </w:rPr>
          </w:sdtEndPr>
          <w:sdtContent>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无</w:t>
              </w:r>
            </w:p>
            <w:p>
              <w:pPr>
                <w:spacing w:line="360" w:lineRule="auto"/>
              </w:pPr>
            </w:p>
          </w:sdtContent>
        </w:sdt>
      </w:sdtContent>
    </w:sdt>
    <w:p>
      <w:pPr>
        <w:pStyle w:val="2"/>
        <w:keepNext w:val="0"/>
        <w:keepLines w:val="0"/>
        <w:numPr>
          <w:ilvl w:val="0"/>
          <w:numId w:val="2"/>
        </w:numPr>
        <w:ind w:left="0" w:firstLine="482" w:firstLineChars="200"/>
        <w:rPr>
          <w:rFonts w:ascii="Calibri" w:hAnsi="Calibri" w:eastAsia="宋体" w:cs="Times New Roman"/>
          <w:kern w:val="0"/>
          <w:sz w:val="24"/>
          <w:szCs w:val="24"/>
        </w:rPr>
      </w:pPr>
      <w:r>
        <w:rPr>
          <w:rFonts w:hint="eastAsia" w:ascii="Calibri" w:hAnsi="Calibri" w:eastAsia="宋体" w:cs="Times New Roman"/>
          <w:kern w:val="0"/>
          <w:sz w:val="24"/>
          <w:szCs w:val="24"/>
        </w:rPr>
        <w:t>会议审议事项</w:t>
      </w:r>
    </w:p>
    <w:p>
      <w:pPr>
        <w:pStyle w:val="17"/>
        <w:spacing w:line="360" w:lineRule="auto"/>
        <w:ind w:firstLine="480"/>
        <w:rPr>
          <w:sz w:val="24"/>
          <w:szCs w:val="24"/>
        </w:rPr>
      </w:pPr>
      <w:r>
        <w:rPr>
          <w:rFonts w:hint="eastAsia"/>
          <w:sz w:val="24"/>
          <w:szCs w:val="24"/>
        </w:rPr>
        <w:t>本次股东大会审议议案及投票股东类型</w:t>
      </w:r>
    </w:p>
    <w:sdt>
      <w:sdtPr>
        <w:alias w:val="模块:序号议案名称投票对象   A股股股东B股股东优先股股东..."/>
        <w:tag w:val="_GBC_6cf3d47a280c46a8a6a3d32688139c81"/>
        <w:id w:val="1191302"/>
        <w:lock w:val="sdtLocked"/>
        <w:placeholder>
          <w:docPart w:val="GBC22222222222222222222222222222"/>
        </w:placeholder>
      </w:sdtPr>
      <w:sdtEndPr>
        <w:rPr>
          <w:rFonts w:hint="eastAsia"/>
        </w:rPr>
      </w:sdtEndPr>
      <w:sdtContent>
        <w:p>
          <w:pPr>
            <w:spacing w:line="360" w:lineRule="auto"/>
          </w:pP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9"/>
            <w:gridCol w:w="5744"/>
            <w:gridCol w:w="18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sdt>
              <w:sdtPr>
                <w:rPr>
                  <w:rFonts w:hint="eastAsia"/>
                  <w:sz w:val="24"/>
                </w:rPr>
                <w:tag w:val="_PLD_d56e99b5af5e448aa35f6d7511a1c684"/>
                <w:id w:val="1290006628"/>
                <w:lock w:val="sdtLocked"/>
              </w:sdtPr>
              <w:sdtEndPr>
                <w:rPr>
                  <w:rFonts w:hint="eastAsia"/>
                  <w:sz w:val="24"/>
                </w:rPr>
              </w:sdtEndPr>
              <w:sdtContent>
                <w:tc>
                  <w:tcPr>
                    <w:tcW w:w="557" w:type="pct"/>
                    <w:vMerge w:val="restart"/>
                    <w:vAlign w:val="center"/>
                  </w:tcPr>
                  <w:p>
                    <w:pPr>
                      <w:jc w:val="center"/>
                      <w:rPr>
                        <w:sz w:val="24"/>
                      </w:rPr>
                    </w:pPr>
                    <w:r>
                      <w:rPr>
                        <w:rFonts w:hint="eastAsia"/>
                        <w:sz w:val="24"/>
                      </w:rPr>
                      <w:t>序号</w:t>
                    </w:r>
                  </w:p>
                </w:tc>
              </w:sdtContent>
            </w:sdt>
            <w:sdt>
              <w:sdtPr>
                <w:rPr>
                  <w:rFonts w:hint="eastAsia"/>
                  <w:sz w:val="24"/>
                </w:rPr>
                <w:tag w:val="_PLD_491222976a3c4ab0b59fd08723e52dd3"/>
                <w:id w:val="-2022685813"/>
                <w:lock w:val="sdtLocked"/>
              </w:sdtPr>
              <w:sdtEndPr>
                <w:rPr>
                  <w:rFonts w:hint="eastAsia"/>
                  <w:sz w:val="24"/>
                </w:rPr>
              </w:sdtEndPr>
              <w:sdtContent>
                <w:tc>
                  <w:tcPr>
                    <w:tcW w:w="3370" w:type="pct"/>
                    <w:vMerge w:val="restart"/>
                    <w:vAlign w:val="center"/>
                  </w:tcPr>
                  <w:p>
                    <w:pPr>
                      <w:jc w:val="center"/>
                      <w:rPr>
                        <w:sz w:val="24"/>
                      </w:rPr>
                    </w:pPr>
                    <w:r>
                      <w:rPr>
                        <w:rFonts w:hint="eastAsia"/>
                        <w:sz w:val="24"/>
                      </w:rPr>
                      <w:t>议案名称</w:t>
                    </w:r>
                  </w:p>
                </w:tc>
              </w:sdtContent>
            </w:sdt>
            <w:sdt>
              <w:sdtPr>
                <w:rPr>
                  <w:rFonts w:hint="eastAsia"/>
                  <w:sz w:val="24"/>
                </w:rPr>
                <w:tag w:val="_PLD_c9e56675797c415c939766c08f5a5c21"/>
                <w:id w:val="1829014009"/>
                <w:lock w:val="sdtLocked"/>
              </w:sdtPr>
              <w:sdtEndPr>
                <w:rPr>
                  <w:rFonts w:hint="eastAsia"/>
                  <w:sz w:val="24"/>
                </w:rPr>
              </w:sdtEndPr>
              <w:sdtContent>
                <w:tc>
                  <w:tcPr>
                    <w:tcW w:w="1073" w:type="pct"/>
                    <w:vAlign w:val="center"/>
                  </w:tcPr>
                  <w:p>
                    <w:pPr>
                      <w:jc w:val="center"/>
                      <w:rPr>
                        <w:sz w:val="24"/>
                      </w:rPr>
                    </w:pPr>
                    <w:r>
                      <w:rPr>
                        <w:rFonts w:hint="eastAsia"/>
                        <w:sz w:val="24"/>
                      </w:rPr>
                      <w:t>投票股东类型</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557" w:type="pct"/>
                <w:vMerge w:val="continue"/>
              </w:tcPr>
              <w:p>
                <w:pPr>
                  <w:rPr>
                    <w:sz w:val="24"/>
                  </w:rPr>
                </w:pPr>
              </w:p>
            </w:tc>
            <w:tc>
              <w:tcPr>
                <w:tcW w:w="3370" w:type="pct"/>
                <w:vMerge w:val="continue"/>
              </w:tcPr>
              <w:p>
                <w:pPr>
                  <w:rPr>
                    <w:sz w:val="24"/>
                  </w:rPr>
                </w:pPr>
              </w:p>
            </w:tc>
            <w:sdt>
              <w:sdtPr>
                <w:rPr>
                  <w:rFonts w:hint="eastAsia"/>
                  <w:sz w:val="24"/>
                </w:rPr>
                <w:tag w:val="_PLD_586d52a0a11448758f483df4c9fc4572"/>
                <w:id w:val="1839040547"/>
                <w:lock w:val="sdtLocked"/>
              </w:sdtPr>
              <w:sdtEndPr>
                <w:rPr>
                  <w:rFonts w:hint="eastAsia"/>
                  <w:sz w:val="24"/>
                </w:rPr>
              </w:sdtEndPr>
              <w:sdtContent>
                <w:tc>
                  <w:tcPr>
                    <w:tcW w:w="1073" w:type="pct"/>
                    <w:vAlign w:val="center"/>
                  </w:tcPr>
                  <w:p>
                    <w:pPr>
                      <w:jc w:val="center"/>
                      <w:rPr>
                        <w:sz w:val="24"/>
                      </w:rPr>
                    </w:pPr>
                    <w:r>
                      <w:rPr>
                        <w:rFonts w:hint="eastAsia"/>
                        <w:sz w:val="24"/>
                      </w:rPr>
                      <w:t>A股股东</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3"/>
              </w:tcPr>
              <w:p>
                <w:pPr>
                  <w:spacing w:line="360" w:lineRule="auto"/>
                  <w:jc w:val="left"/>
                  <w:rPr>
                    <w:sz w:val="24"/>
                    <w:szCs w:val="24"/>
                  </w:rPr>
                </w:pPr>
                <w:sdt>
                  <w:sdtPr>
                    <w:rPr>
                      <w:rFonts w:hint="eastAsia"/>
                      <w:sz w:val="24"/>
                      <w:szCs w:val="24"/>
                    </w:rPr>
                    <w:tag w:val="_GBC_21226f34f96047cd91dc81234986cb89"/>
                    <w:id w:val="374363044"/>
                    <w:lock w:val="sdtLocked"/>
                  </w:sdtPr>
                  <w:sdtEndPr>
                    <w:rPr>
                      <w:rFonts w:hint="eastAsia"/>
                      <w:sz w:val="24"/>
                      <w:szCs w:val="24"/>
                    </w:rPr>
                  </w:sdtEndPr>
                  <w:sdtContent>
                    <w:r>
                      <w:rPr>
                        <w:rFonts w:hint="eastAsia"/>
                        <w:sz w:val="24"/>
                        <w:szCs w:val="24"/>
                      </w:rPr>
                      <w:t>非累积投票议案</w:t>
                    </w:r>
                  </w:sdtContent>
                </w:sdt>
              </w:p>
            </w:tc>
          </w:tr>
          <w:sdt>
            <w:sdtPr>
              <w:rPr>
                <w:sz w:val="24"/>
              </w:rPr>
              <w:alias w:val="审议听取的议案和报告"/>
              <w:tag w:val="_GBC_7d99c1a5acb64173a253cfcdefba2671"/>
              <w:id w:val="-1821873163"/>
              <w:lock w:val="sdtLocked"/>
              <w:placeholder>
                <w:docPart w:val="A7BD0F877E024D92BD56B8E23C74C49C"/>
              </w:placeholder>
            </w:sdtPr>
            <w:sdtEndPr>
              <w:rPr>
                <w:rFonts w:asciiTheme="minorEastAsia" w:hAnsiTheme="minorEastAsia"/>
                <w:sz w:val="24"/>
                <w:szCs w:val="24"/>
              </w:rPr>
            </w:sdtEndPr>
            <w:sdtContent>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sdt>
                  <w:sdtPr>
                    <w:rPr>
                      <w:sz w:val="24"/>
                    </w:rPr>
                    <w:alias w:val="审议听取的议案和报告_议案和报告的序号"/>
                    <w:tag w:val="_GBC_84546a6090c442c0ac1c3f3ae71734f5"/>
                    <w:id w:val="386227958"/>
                    <w:lock w:val="sdtLocked"/>
                    <w:text/>
                  </w:sdtPr>
                  <w:sdtEndPr>
                    <w:rPr>
                      <w:sz w:val="24"/>
                    </w:rPr>
                  </w:sdtEndPr>
                  <w:sdtContent>
                    <w:tc>
                      <w:tcPr>
                        <w:tcW w:w="557" w:type="pct"/>
                      </w:tcPr>
                      <w:p>
                        <w:pPr>
                          <w:spacing w:line="360" w:lineRule="auto"/>
                          <w:jc w:val="center"/>
                          <w:rPr>
                            <w:sz w:val="24"/>
                          </w:rPr>
                        </w:pPr>
                        <w:r>
                          <w:rPr>
                            <w:sz w:val="24"/>
                          </w:rPr>
                          <w:t>1</w:t>
                        </w:r>
                      </w:p>
                    </w:tc>
                  </w:sdtContent>
                </w:sdt>
                <w:sdt>
                  <w:sdtPr>
                    <w:rPr>
                      <w:rFonts w:hint="eastAsia"/>
                      <w:sz w:val="24"/>
                    </w:rPr>
                    <w:alias w:val="审议听取的议案和报告_议案和报告名称"/>
                    <w:tag w:val="_GBC_2d47efd670c5406fafca7da025f5f537"/>
                    <w:id w:val="1414586369"/>
                    <w:lock w:val="sdtLocked"/>
                    <w:text/>
                  </w:sdtPr>
                  <w:sdtEndPr>
                    <w:rPr>
                      <w:rFonts w:hint="eastAsia"/>
                      <w:sz w:val="24"/>
                    </w:rPr>
                  </w:sdtEndPr>
                  <w:sdtContent>
                    <w:tc>
                      <w:tcPr>
                        <w:tcW w:w="3370" w:type="pct"/>
                      </w:tcPr>
                      <w:p>
                        <w:pPr>
                          <w:spacing w:line="360" w:lineRule="auto"/>
                          <w:jc w:val="center"/>
                          <w:rPr>
                            <w:sz w:val="24"/>
                          </w:rPr>
                        </w:pPr>
                        <w:r>
                          <w:rPr>
                            <w:rFonts w:hint="eastAsia"/>
                            <w:sz w:val="24"/>
                          </w:rPr>
                          <w:t>《关于修订&lt;公司章程&gt;的议案》</w:t>
                        </w:r>
                      </w:p>
                    </w:tc>
                  </w:sdtContent>
                </w:sdt>
                <w:sdt>
                  <w:sdtPr>
                    <w:rPr>
                      <w:rFonts w:asciiTheme="minorEastAsia" w:hAnsiTheme="minorEastAsia"/>
                      <w:sz w:val="24"/>
                      <w:szCs w:val="24"/>
                    </w:rPr>
                    <w:alias w:val="审议议案_投票对象是否是A股股东"/>
                    <w:tag w:val="_GBC_cb20e7b207234f878d35369b3210f6ca"/>
                    <w:id w:val="-104425546"/>
                    <w:lock w:val="sdtLocked"/>
                    <w:comboBox>
                      <w:listItem w:displayText="√" w:value="√"/>
                    </w:comboBox>
                  </w:sdtPr>
                  <w:sdtEndPr>
                    <w:rPr>
                      <w:rFonts w:asciiTheme="minorEastAsia" w:hAnsiTheme="minorEastAsia"/>
                      <w:sz w:val="24"/>
                      <w:szCs w:val="24"/>
                    </w:rPr>
                  </w:sdtEndPr>
                  <w:sdtContent>
                    <w:tc>
                      <w:tcPr>
                        <w:tcW w:w="1073" w:type="pct"/>
                        <w:vAlign w:val="center"/>
                      </w:tcPr>
                      <w:p>
                        <w:pPr>
                          <w:spacing w:line="360" w:lineRule="auto"/>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1776780914"/>
              <w:lock w:val="sdtLocked"/>
              <w:placeholder>
                <w:docPart w:val="A7BD0F877E024D92BD56B8E23C74C49C"/>
              </w:placeholder>
            </w:sdtPr>
            <w:sdtEndPr>
              <w:rPr>
                <w:rFonts w:asciiTheme="minorEastAsia" w:hAnsiTheme="minorEastAsia"/>
                <w:sz w:val="24"/>
                <w:szCs w:val="24"/>
              </w:rPr>
            </w:sdtEndPr>
            <w:sdtContent>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sdt>
                  <w:sdtPr>
                    <w:rPr>
                      <w:sz w:val="24"/>
                    </w:rPr>
                    <w:alias w:val="审议听取的议案和报告_议案和报告的序号"/>
                    <w:tag w:val="_GBC_84546a6090c442c0ac1c3f3ae71734f5"/>
                    <w:id w:val="-534663004"/>
                    <w:lock w:val="sdtLocked"/>
                    <w:text/>
                  </w:sdtPr>
                  <w:sdtEndPr>
                    <w:rPr>
                      <w:sz w:val="24"/>
                    </w:rPr>
                  </w:sdtEndPr>
                  <w:sdtContent>
                    <w:tc>
                      <w:tcPr>
                        <w:tcW w:w="557" w:type="pct"/>
                      </w:tcPr>
                      <w:p>
                        <w:pPr>
                          <w:spacing w:line="360" w:lineRule="auto"/>
                          <w:jc w:val="center"/>
                          <w:rPr>
                            <w:sz w:val="24"/>
                          </w:rPr>
                        </w:pPr>
                        <w:r>
                          <w:rPr>
                            <w:sz w:val="24"/>
                          </w:rPr>
                          <w:t>2</w:t>
                        </w:r>
                      </w:p>
                    </w:tc>
                  </w:sdtContent>
                </w:sdt>
                <w:sdt>
                  <w:sdtPr>
                    <w:rPr>
                      <w:rFonts w:hint="eastAsia"/>
                      <w:sz w:val="24"/>
                    </w:rPr>
                    <w:alias w:val="审议听取的议案和报告_议案和报告名称"/>
                    <w:tag w:val="_GBC_2d47efd670c5406fafca7da025f5f537"/>
                    <w:id w:val="-247186086"/>
                    <w:lock w:val="sdtLocked"/>
                    <w:text/>
                  </w:sdtPr>
                  <w:sdtEndPr>
                    <w:rPr>
                      <w:rFonts w:hint="eastAsia"/>
                      <w:sz w:val="24"/>
                    </w:rPr>
                  </w:sdtEndPr>
                  <w:sdtContent>
                    <w:tc>
                      <w:tcPr>
                        <w:tcW w:w="3370" w:type="pct"/>
                      </w:tcPr>
                      <w:p>
                        <w:pPr>
                          <w:spacing w:line="360" w:lineRule="auto"/>
                          <w:jc w:val="center"/>
                          <w:rPr>
                            <w:sz w:val="24"/>
                          </w:rPr>
                        </w:pPr>
                        <w:r>
                          <w:rPr>
                            <w:rFonts w:hint="eastAsia"/>
                            <w:sz w:val="24"/>
                          </w:rPr>
                          <w:t>《关于修订&lt;股东大会议事规则&gt;的议案》</w:t>
                        </w:r>
                      </w:p>
                    </w:tc>
                  </w:sdtContent>
                </w:sdt>
                <w:sdt>
                  <w:sdtPr>
                    <w:rPr>
                      <w:rFonts w:asciiTheme="minorEastAsia" w:hAnsiTheme="minorEastAsia"/>
                      <w:sz w:val="24"/>
                      <w:szCs w:val="24"/>
                    </w:rPr>
                    <w:alias w:val="审议议案_投票对象是否是A股股东"/>
                    <w:tag w:val="_GBC_cb20e7b207234f878d35369b3210f6ca"/>
                    <w:id w:val="38402989"/>
                    <w:lock w:val="sdtLocked"/>
                    <w:comboBox>
                      <w:listItem w:displayText="√" w:value="√"/>
                    </w:comboBox>
                  </w:sdtPr>
                  <w:sdtEndPr>
                    <w:rPr>
                      <w:rFonts w:asciiTheme="minorEastAsia" w:hAnsiTheme="minorEastAsia"/>
                      <w:sz w:val="24"/>
                      <w:szCs w:val="24"/>
                    </w:rPr>
                  </w:sdtEndPr>
                  <w:sdtContent>
                    <w:tc>
                      <w:tcPr>
                        <w:tcW w:w="1073" w:type="pct"/>
                        <w:vAlign w:val="center"/>
                      </w:tcPr>
                      <w:p>
                        <w:pPr>
                          <w:spacing w:line="360" w:lineRule="auto"/>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1301615441"/>
              <w:lock w:val="sdtLocked"/>
              <w:placeholder>
                <w:docPart w:val="A7BD0F877E024D92BD56B8E23C74C49C"/>
              </w:placeholder>
            </w:sdtPr>
            <w:sdtEndPr>
              <w:rPr>
                <w:rFonts w:asciiTheme="minorEastAsia" w:hAnsiTheme="minorEastAsia"/>
                <w:sz w:val="24"/>
                <w:szCs w:val="24"/>
              </w:rPr>
            </w:sdtEndPr>
            <w:sdtContent>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sdt>
                  <w:sdtPr>
                    <w:rPr>
                      <w:sz w:val="24"/>
                    </w:rPr>
                    <w:alias w:val="审议听取的议案和报告_议案和报告的序号"/>
                    <w:tag w:val="_GBC_84546a6090c442c0ac1c3f3ae71734f5"/>
                    <w:id w:val="-1846007600"/>
                    <w:lock w:val="sdtLocked"/>
                    <w:text/>
                  </w:sdtPr>
                  <w:sdtEndPr>
                    <w:rPr>
                      <w:sz w:val="24"/>
                    </w:rPr>
                  </w:sdtEndPr>
                  <w:sdtContent>
                    <w:tc>
                      <w:tcPr>
                        <w:tcW w:w="557" w:type="pct"/>
                      </w:tcPr>
                      <w:p>
                        <w:pPr>
                          <w:spacing w:line="360" w:lineRule="auto"/>
                          <w:jc w:val="center"/>
                          <w:rPr>
                            <w:sz w:val="24"/>
                          </w:rPr>
                        </w:pPr>
                        <w:r>
                          <w:rPr>
                            <w:sz w:val="24"/>
                          </w:rPr>
                          <w:t>3</w:t>
                        </w:r>
                      </w:p>
                    </w:tc>
                  </w:sdtContent>
                </w:sdt>
                <w:sdt>
                  <w:sdtPr>
                    <w:rPr>
                      <w:rFonts w:hint="eastAsia"/>
                      <w:sz w:val="24"/>
                    </w:rPr>
                    <w:alias w:val="审议听取的议案和报告_议案和报告名称"/>
                    <w:tag w:val="_GBC_2d47efd670c5406fafca7da025f5f537"/>
                    <w:id w:val="-76985091"/>
                    <w:lock w:val="sdtLocked"/>
                    <w:text/>
                  </w:sdtPr>
                  <w:sdtEndPr>
                    <w:rPr>
                      <w:rFonts w:hint="eastAsia"/>
                      <w:sz w:val="24"/>
                    </w:rPr>
                  </w:sdtEndPr>
                  <w:sdtContent>
                    <w:tc>
                      <w:tcPr>
                        <w:tcW w:w="3370" w:type="pct"/>
                      </w:tcPr>
                      <w:p>
                        <w:pPr>
                          <w:spacing w:line="360" w:lineRule="auto"/>
                          <w:jc w:val="center"/>
                          <w:rPr>
                            <w:sz w:val="24"/>
                          </w:rPr>
                        </w:pPr>
                        <w:r>
                          <w:rPr>
                            <w:rFonts w:hint="eastAsia"/>
                            <w:sz w:val="24"/>
                          </w:rPr>
                          <w:t>《关于修订&lt;董事会议事规则&gt;的议案》</w:t>
                        </w:r>
                      </w:p>
                    </w:tc>
                  </w:sdtContent>
                </w:sdt>
                <w:sdt>
                  <w:sdtPr>
                    <w:rPr>
                      <w:rFonts w:asciiTheme="minorEastAsia" w:hAnsiTheme="minorEastAsia"/>
                      <w:sz w:val="24"/>
                      <w:szCs w:val="24"/>
                    </w:rPr>
                    <w:alias w:val="审议议案_投票对象是否是A股股东"/>
                    <w:tag w:val="_GBC_cb20e7b207234f878d35369b3210f6ca"/>
                    <w:id w:val="-618762396"/>
                    <w:lock w:val="sdtLocked"/>
                    <w:comboBox>
                      <w:listItem w:displayText="√" w:value="√"/>
                    </w:comboBox>
                  </w:sdtPr>
                  <w:sdtEndPr>
                    <w:rPr>
                      <w:rFonts w:asciiTheme="minorEastAsia" w:hAnsiTheme="minorEastAsia"/>
                      <w:sz w:val="24"/>
                      <w:szCs w:val="24"/>
                    </w:rPr>
                  </w:sdtEndPr>
                  <w:sdtContent>
                    <w:tc>
                      <w:tcPr>
                        <w:tcW w:w="1073" w:type="pct"/>
                        <w:vAlign w:val="center"/>
                      </w:tcPr>
                      <w:p>
                        <w:pPr>
                          <w:spacing w:line="360" w:lineRule="auto"/>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1033031097"/>
              <w:lock w:val="sdtLocked"/>
              <w:placeholder>
                <w:docPart w:val="A7BD0F877E024D92BD56B8E23C74C49C"/>
              </w:placeholder>
            </w:sdtPr>
            <w:sdtEndPr>
              <w:rPr>
                <w:rFonts w:asciiTheme="minorEastAsia" w:hAnsiTheme="minorEastAsia"/>
                <w:sz w:val="24"/>
                <w:szCs w:val="24"/>
              </w:rPr>
            </w:sdtEndPr>
            <w:sdtContent>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sdt>
                  <w:sdtPr>
                    <w:rPr>
                      <w:sz w:val="24"/>
                    </w:rPr>
                    <w:alias w:val="审议听取的议案和报告_议案和报告的序号"/>
                    <w:tag w:val="_GBC_84546a6090c442c0ac1c3f3ae71734f5"/>
                    <w:id w:val="1872260124"/>
                    <w:lock w:val="sdtLocked"/>
                    <w:text/>
                  </w:sdtPr>
                  <w:sdtEndPr>
                    <w:rPr>
                      <w:sz w:val="24"/>
                    </w:rPr>
                  </w:sdtEndPr>
                  <w:sdtContent>
                    <w:tc>
                      <w:tcPr>
                        <w:tcW w:w="557" w:type="pct"/>
                      </w:tcPr>
                      <w:p>
                        <w:pPr>
                          <w:spacing w:line="360" w:lineRule="auto"/>
                          <w:jc w:val="center"/>
                          <w:rPr>
                            <w:sz w:val="24"/>
                          </w:rPr>
                        </w:pPr>
                        <w:r>
                          <w:rPr>
                            <w:sz w:val="24"/>
                          </w:rPr>
                          <w:t>4</w:t>
                        </w:r>
                      </w:p>
                    </w:tc>
                  </w:sdtContent>
                </w:sdt>
                <w:sdt>
                  <w:sdtPr>
                    <w:rPr>
                      <w:rFonts w:hint="eastAsia"/>
                      <w:sz w:val="24"/>
                    </w:rPr>
                    <w:alias w:val="审议听取的议案和报告_议案和报告名称"/>
                    <w:tag w:val="_GBC_2d47efd670c5406fafca7da025f5f537"/>
                    <w:id w:val="-1155685698"/>
                    <w:lock w:val="sdtLocked"/>
                    <w:text/>
                  </w:sdtPr>
                  <w:sdtEndPr>
                    <w:rPr>
                      <w:rFonts w:hint="eastAsia"/>
                      <w:sz w:val="24"/>
                    </w:rPr>
                  </w:sdtEndPr>
                  <w:sdtContent>
                    <w:tc>
                      <w:tcPr>
                        <w:tcW w:w="3370" w:type="pct"/>
                      </w:tcPr>
                      <w:p>
                        <w:pPr>
                          <w:spacing w:line="360" w:lineRule="auto"/>
                          <w:jc w:val="center"/>
                          <w:rPr>
                            <w:sz w:val="24"/>
                          </w:rPr>
                        </w:pPr>
                        <w:r>
                          <w:rPr>
                            <w:rFonts w:hint="eastAsia"/>
                            <w:sz w:val="24"/>
                          </w:rPr>
                          <w:t>《关于修订&lt;监事会议事规则&gt;的议案》</w:t>
                        </w:r>
                      </w:p>
                    </w:tc>
                  </w:sdtContent>
                </w:sdt>
                <w:sdt>
                  <w:sdtPr>
                    <w:rPr>
                      <w:rFonts w:asciiTheme="minorEastAsia" w:hAnsiTheme="minorEastAsia"/>
                      <w:sz w:val="24"/>
                      <w:szCs w:val="24"/>
                    </w:rPr>
                    <w:alias w:val="审议议案_投票对象是否是A股股东"/>
                    <w:tag w:val="_GBC_cb20e7b207234f878d35369b3210f6ca"/>
                    <w:id w:val="-1085985789"/>
                    <w:lock w:val="sdtLocked"/>
                    <w:comboBox>
                      <w:listItem w:displayText="√" w:value="√"/>
                    </w:comboBox>
                  </w:sdtPr>
                  <w:sdtEndPr>
                    <w:rPr>
                      <w:rFonts w:asciiTheme="minorEastAsia" w:hAnsiTheme="minorEastAsia"/>
                      <w:sz w:val="24"/>
                      <w:szCs w:val="24"/>
                    </w:rPr>
                  </w:sdtEndPr>
                  <w:sdtContent>
                    <w:tc>
                      <w:tcPr>
                        <w:tcW w:w="1073" w:type="pct"/>
                        <w:vAlign w:val="center"/>
                      </w:tcPr>
                      <w:p>
                        <w:pPr>
                          <w:spacing w:line="360" w:lineRule="auto"/>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966207036"/>
              <w:lock w:val="sdtLocked"/>
              <w:placeholder>
                <w:docPart w:val="A7BD0F877E024D92BD56B8E23C74C49C"/>
              </w:placeholder>
            </w:sdtPr>
            <w:sdtEndPr>
              <w:rPr>
                <w:rFonts w:asciiTheme="minorEastAsia" w:hAnsiTheme="minorEastAsia"/>
                <w:sz w:val="24"/>
                <w:szCs w:val="24"/>
              </w:rPr>
            </w:sdtEndPr>
            <w:sdtContent>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sdt>
                  <w:sdtPr>
                    <w:rPr>
                      <w:sz w:val="24"/>
                    </w:rPr>
                    <w:alias w:val="审议听取的议案和报告_议案和报告的序号"/>
                    <w:tag w:val="_GBC_84546a6090c442c0ac1c3f3ae71734f5"/>
                    <w:id w:val="465093108"/>
                    <w:lock w:val="sdtLocked"/>
                    <w:text/>
                  </w:sdtPr>
                  <w:sdtEndPr>
                    <w:rPr>
                      <w:sz w:val="24"/>
                    </w:rPr>
                  </w:sdtEndPr>
                  <w:sdtContent>
                    <w:tc>
                      <w:tcPr>
                        <w:tcW w:w="557" w:type="pct"/>
                      </w:tcPr>
                      <w:p>
                        <w:pPr>
                          <w:spacing w:line="360" w:lineRule="auto"/>
                          <w:jc w:val="center"/>
                          <w:rPr>
                            <w:sz w:val="24"/>
                          </w:rPr>
                        </w:pPr>
                        <w:r>
                          <w:rPr>
                            <w:sz w:val="24"/>
                          </w:rPr>
                          <w:t>5</w:t>
                        </w:r>
                      </w:p>
                    </w:tc>
                  </w:sdtContent>
                </w:sdt>
                <w:sdt>
                  <w:sdtPr>
                    <w:rPr>
                      <w:rFonts w:hint="eastAsia"/>
                      <w:sz w:val="24"/>
                    </w:rPr>
                    <w:alias w:val="审议听取的议案和报告_议案和报告名称"/>
                    <w:tag w:val="_GBC_2d47efd670c5406fafca7da025f5f537"/>
                    <w:id w:val="645864034"/>
                    <w:lock w:val="sdtLocked"/>
                    <w:text/>
                  </w:sdtPr>
                  <w:sdtEndPr>
                    <w:rPr>
                      <w:rFonts w:hint="eastAsia"/>
                      <w:sz w:val="24"/>
                    </w:rPr>
                  </w:sdtEndPr>
                  <w:sdtContent>
                    <w:tc>
                      <w:tcPr>
                        <w:tcW w:w="3370" w:type="pct"/>
                      </w:tcPr>
                      <w:p>
                        <w:pPr>
                          <w:spacing w:line="360" w:lineRule="auto"/>
                          <w:jc w:val="center"/>
                          <w:rPr>
                            <w:sz w:val="24"/>
                          </w:rPr>
                        </w:pPr>
                        <w:r>
                          <w:rPr>
                            <w:rFonts w:hint="eastAsia"/>
                            <w:sz w:val="24"/>
                          </w:rPr>
                          <w:t>《关于修订&lt;融资与对外担保制度&gt;的议案》</w:t>
                        </w:r>
                      </w:p>
                    </w:tc>
                  </w:sdtContent>
                </w:sdt>
                <w:sdt>
                  <w:sdtPr>
                    <w:rPr>
                      <w:rFonts w:asciiTheme="minorEastAsia" w:hAnsiTheme="minorEastAsia"/>
                      <w:sz w:val="24"/>
                      <w:szCs w:val="24"/>
                    </w:rPr>
                    <w:alias w:val="审议议案_投票对象是否是A股股东"/>
                    <w:tag w:val="_GBC_cb20e7b207234f878d35369b3210f6ca"/>
                    <w:id w:val="1989673457"/>
                    <w:lock w:val="sdtLocked"/>
                    <w:comboBox>
                      <w:listItem w:displayText="√" w:value="√"/>
                    </w:comboBox>
                  </w:sdtPr>
                  <w:sdtEndPr>
                    <w:rPr>
                      <w:rFonts w:asciiTheme="minorEastAsia" w:hAnsiTheme="minorEastAsia"/>
                      <w:sz w:val="24"/>
                      <w:szCs w:val="24"/>
                    </w:rPr>
                  </w:sdtEndPr>
                  <w:sdtContent>
                    <w:tc>
                      <w:tcPr>
                        <w:tcW w:w="1073" w:type="pct"/>
                        <w:vAlign w:val="center"/>
                      </w:tcPr>
                      <w:p>
                        <w:pPr>
                          <w:spacing w:line="360" w:lineRule="auto"/>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1340000030"/>
              <w:lock w:val="sdtLocked"/>
              <w:placeholder>
                <w:docPart w:val="A7BD0F877E024D92BD56B8E23C74C49C"/>
              </w:placeholder>
            </w:sdtPr>
            <w:sdtEndPr>
              <w:rPr>
                <w:rFonts w:asciiTheme="minorEastAsia" w:hAnsiTheme="minorEastAsia"/>
                <w:sz w:val="24"/>
                <w:szCs w:val="24"/>
              </w:rPr>
            </w:sdtEndPr>
            <w:sdtContent>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sdt>
                  <w:sdtPr>
                    <w:rPr>
                      <w:sz w:val="24"/>
                    </w:rPr>
                    <w:alias w:val="审议听取的议案和报告_议案和报告的序号"/>
                    <w:tag w:val="_GBC_84546a6090c442c0ac1c3f3ae71734f5"/>
                    <w:id w:val="-1563324412"/>
                    <w:lock w:val="sdtLocked"/>
                    <w:text/>
                  </w:sdtPr>
                  <w:sdtEndPr>
                    <w:rPr>
                      <w:sz w:val="24"/>
                    </w:rPr>
                  </w:sdtEndPr>
                  <w:sdtContent>
                    <w:tc>
                      <w:tcPr>
                        <w:tcW w:w="557" w:type="pct"/>
                      </w:tcPr>
                      <w:p>
                        <w:pPr>
                          <w:spacing w:line="360" w:lineRule="auto"/>
                          <w:jc w:val="center"/>
                          <w:rPr>
                            <w:sz w:val="24"/>
                          </w:rPr>
                        </w:pPr>
                        <w:r>
                          <w:rPr>
                            <w:sz w:val="24"/>
                          </w:rPr>
                          <w:t>6</w:t>
                        </w:r>
                      </w:p>
                    </w:tc>
                  </w:sdtContent>
                </w:sdt>
                <w:sdt>
                  <w:sdtPr>
                    <w:rPr>
                      <w:rFonts w:hint="eastAsia"/>
                      <w:sz w:val="24"/>
                    </w:rPr>
                    <w:alias w:val="审议听取的议案和报告_议案和报告名称"/>
                    <w:tag w:val="_GBC_2d47efd670c5406fafca7da025f5f537"/>
                    <w:id w:val="1290708097"/>
                    <w:lock w:val="sdtLocked"/>
                    <w:text/>
                  </w:sdtPr>
                  <w:sdtEndPr>
                    <w:rPr>
                      <w:rFonts w:hint="eastAsia"/>
                      <w:sz w:val="24"/>
                    </w:rPr>
                  </w:sdtEndPr>
                  <w:sdtContent>
                    <w:tc>
                      <w:tcPr>
                        <w:tcW w:w="3370" w:type="pct"/>
                      </w:tcPr>
                      <w:p>
                        <w:pPr>
                          <w:spacing w:line="360" w:lineRule="auto"/>
                          <w:jc w:val="center"/>
                          <w:rPr>
                            <w:sz w:val="24"/>
                          </w:rPr>
                        </w:pPr>
                        <w:r>
                          <w:rPr>
                            <w:rFonts w:hint="eastAsia"/>
                            <w:sz w:val="24"/>
                          </w:rPr>
                          <w:t>《关于修订&lt;子公司管理办法&gt;的议案》</w:t>
                        </w:r>
                      </w:p>
                    </w:tc>
                  </w:sdtContent>
                </w:sdt>
                <w:sdt>
                  <w:sdtPr>
                    <w:rPr>
                      <w:rFonts w:asciiTheme="minorEastAsia" w:hAnsiTheme="minorEastAsia"/>
                      <w:sz w:val="24"/>
                      <w:szCs w:val="24"/>
                    </w:rPr>
                    <w:alias w:val="审议议案_投票对象是否是A股股东"/>
                    <w:tag w:val="_GBC_cb20e7b207234f878d35369b3210f6ca"/>
                    <w:id w:val="1495836807"/>
                    <w:lock w:val="sdtLocked"/>
                    <w:comboBox>
                      <w:listItem w:displayText="√" w:value="√"/>
                    </w:comboBox>
                  </w:sdtPr>
                  <w:sdtEndPr>
                    <w:rPr>
                      <w:rFonts w:asciiTheme="minorEastAsia" w:hAnsiTheme="minorEastAsia"/>
                      <w:sz w:val="24"/>
                      <w:szCs w:val="24"/>
                    </w:rPr>
                  </w:sdtEndPr>
                  <w:sdtContent>
                    <w:tc>
                      <w:tcPr>
                        <w:tcW w:w="1073" w:type="pct"/>
                        <w:vAlign w:val="center"/>
                      </w:tcPr>
                      <w:p>
                        <w:pPr>
                          <w:spacing w:line="360" w:lineRule="auto"/>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1435550554"/>
              <w:lock w:val="sdtLocked"/>
              <w:placeholder>
                <w:docPart w:val="A7BD0F877E024D92BD56B8E23C74C49C"/>
              </w:placeholder>
            </w:sdtPr>
            <w:sdtEndPr>
              <w:rPr>
                <w:rFonts w:asciiTheme="minorEastAsia" w:hAnsiTheme="minorEastAsia"/>
                <w:sz w:val="24"/>
                <w:szCs w:val="24"/>
              </w:rPr>
            </w:sdtEndPr>
            <w:sdtContent>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sdt>
                  <w:sdtPr>
                    <w:rPr>
                      <w:sz w:val="24"/>
                    </w:rPr>
                    <w:alias w:val="审议听取的议案和报告_议案和报告的序号"/>
                    <w:tag w:val="_GBC_84546a6090c442c0ac1c3f3ae71734f5"/>
                    <w:id w:val="-1906746780"/>
                    <w:lock w:val="sdtLocked"/>
                    <w:text/>
                  </w:sdtPr>
                  <w:sdtEndPr>
                    <w:rPr>
                      <w:sz w:val="24"/>
                    </w:rPr>
                  </w:sdtEndPr>
                  <w:sdtContent>
                    <w:tc>
                      <w:tcPr>
                        <w:tcW w:w="557" w:type="pct"/>
                      </w:tcPr>
                      <w:p>
                        <w:pPr>
                          <w:spacing w:line="360" w:lineRule="auto"/>
                          <w:jc w:val="center"/>
                          <w:rPr>
                            <w:sz w:val="24"/>
                          </w:rPr>
                        </w:pPr>
                        <w:r>
                          <w:rPr>
                            <w:sz w:val="24"/>
                          </w:rPr>
                          <w:t>7</w:t>
                        </w:r>
                      </w:p>
                    </w:tc>
                  </w:sdtContent>
                </w:sdt>
                <w:sdt>
                  <w:sdtPr>
                    <w:rPr>
                      <w:rFonts w:hint="eastAsia"/>
                      <w:sz w:val="24"/>
                    </w:rPr>
                    <w:alias w:val="审议听取的议案和报告_议案和报告名称"/>
                    <w:tag w:val="_GBC_2d47efd670c5406fafca7da025f5f537"/>
                    <w:id w:val="-119532017"/>
                    <w:lock w:val="sdtLocked"/>
                    <w:text/>
                  </w:sdtPr>
                  <w:sdtEndPr>
                    <w:rPr>
                      <w:rFonts w:hint="eastAsia"/>
                      <w:sz w:val="24"/>
                    </w:rPr>
                  </w:sdtEndPr>
                  <w:sdtContent>
                    <w:tc>
                      <w:tcPr>
                        <w:tcW w:w="3370" w:type="pct"/>
                      </w:tcPr>
                      <w:p>
                        <w:pPr>
                          <w:spacing w:line="360" w:lineRule="auto"/>
                          <w:jc w:val="center"/>
                          <w:rPr>
                            <w:sz w:val="24"/>
                          </w:rPr>
                        </w:pPr>
                        <w:r>
                          <w:rPr>
                            <w:rFonts w:hint="eastAsia"/>
                            <w:sz w:val="24"/>
                          </w:rPr>
                          <w:t>《关于修订&lt;募集资金使用管理办法&gt;的议案》</w:t>
                        </w:r>
                      </w:p>
                    </w:tc>
                  </w:sdtContent>
                </w:sdt>
                <w:sdt>
                  <w:sdtPr>
                    <w:rPr>
                      <w:rFonts w:asciiTheme="minorEastAsia" w:hAnsiTheme="minorEastAsia"/>
                      <w:sz w:val="24"/>
                      <w:szCs w:val="24"/>
                    </w:rPr>
                    <w:alias w:val="审议议案_投票对象是否是A股股东"/>
                    <w:tag w:val="_GBC_cb20e7b207234f878d35369b3210f6ca"/>
                    <w:id w:val="2041935281"/>
                    <w:lock w:val="sdtLocked"/>
                    <w:comboBox>
                      <w:listItem w:displayText="√" w:value="√"/>
                    </w:comboBox>
                  </w:sdtPr>
                  <w:sdtEndPr>
                    <w:rPr>
                      <w:rFonts w:asciiTheme="minorEastAsia" w:hAnsiTheme="minorEastAsia"/>
                      <w:sz w:val="24"/>
                      <w:szCs w:val="24"/>
                    </w:rPr>
                  </w:sdtEndPr>
                  <w:sdtContent>
                    <w:tc>
                      <w:tcPr>
                        <w:tcW w:w="1073" w:type="pct"/>
                        <w:vAlign w:val="center"/>
                      </w:tcPr>
                      <w:p>
                        <w:pPr>
                          <w:spacing w:line="360" w:lineRule="auto"/>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1517764645"/>
              <w:lock w:val="sdtLocked"/>
              <w:placeholder>
                <w:docPart w:val="A7BD0F877E024D92BD56B8E23C74C49C"/>
              </w:placeholder>
            </w:sdtPr>
            <w:sdtEndPr>
              <w:rPr>
                <w:rFonts w:asciiTheme="minorEastAsia" w:hAnsiTheme="minorEastAsia"/>
                <w:sz w:val="24"/>
                <w:szCs w:val="24"/>
              </w:rPr>
            </w:sdtEndPr>
            <w:sdtContent>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sdt>
                  <w:sdtPr>
                    <w:rPr>
                      <w:sz w:val="24"/>
                    </w:rPr>
                    <w:alias w:val="审议听取的议案和报告_议案和报告的序号"/>
                    <w:tag w:val="_GBC_84546a6090c442c0ac1c3f3ae71734f5"/>
                    <w:id w:val="2109849672"/>
                    <w:lock w:val="sdtLocked"/>
                    <w:text/>
                  </w:sdtPr>
                  <w:sdtEndPr>
                    <w:rPr>
                      <w:sz w:val="24"/>
                    </w:rPr>
                  </w:sdtEndPr>
                  <w:sdtContent>
                    <w:tc>
                      <w:tcPr>
                        <w:tcW w:w="557" w:type="pct"/>
                      </w:tcPr>
                      <w:p>
                        <w:pPr>
                          <w:spacing w:line="360" w:lineRule="auto"/>
                          <w:jc w:val="center"/>
                          <w:rPr>
                            <w:sz w:val="24"/>
                          </w:rPr>
                        </w:pPr>
                        <w:r>
                          <w:rPr>
                            <w:sz w:val="24"/>
                          </w:rPr>
                          <w:t>8</w:t>
                        </w:r>
                      </w:p>
                    </w:tc>
                  </w:sdtContent>
                </w:sdt>
                <w:sdt>
                  <w:sdtPr>
                    <w:rPr>
                      <w:rFonts w:hint="eastAsia"/>
                      <w:sz w:val="24"/>
                    </w:rPr>
                    <w:alias w:val="审议听取的议案和报告_议案和报告名称"/>
                    <w:tag w:val="_GBC_2d47efd670c5406fafca7da025f5f537"/>
                    <w:id w:val="678318752"/>
                    <w:lock w:val="sdtLocked"/>
                    <w:text/>
                  </w:sdtPr>
                  <w:sdtEndPr>
                    <w:rPr>
                      <w:rFonts w:hint="eastAsia"/>
                      <w:sz w:val="24"/>
                    </w:rPr>
                  </w:sdtEndPr>
                  <w:sdtContent>
                    <w:tc>
                      <w:tcPr>
                        <w:tcW w:w="3370" w:type="pct"/>
                      </w:tcPr>
                      <w:p>
                        <w:pPr>
                          <w:spacing w:line="360" w:lineRule="auto"/>
                          <w:jc w:val="center"/>
                          <w:rPr>
                            <w:sz w:val="24"/>
                          </w:rPr>
                        </w:pPr>
                        <w:r>
                          <w:rPr>
                            <w:rFonts w:hint="eastAsia"/>
                            <w:sz w:val="24"/>
                          </w:rPr>
                          <w:t>《关于修订&lt;关联交易管理制度&gt;的议案》</w:t>
                        </w:r>
                      </w:p>
                    </w:tc>
                  </w:sdtContent>
                </w:sdt>
                <w:sdt>
                  <w:sdtPr>
                    <w:rPr>
                      <w:rFonts w:asciiTheme="minorEastAsia" w:hAnsiTheme="minorEastAsia"/>
                      <w:sz w:val="24"/>
                      <w:szCs w:val="24"/>
                    </w:rPr>
                    <w:alias w:val="审议议案_投票对象是否是A股股东"/>
                    <w:tag w:val="_GBC_cb20e7b207234f878d35369b3210f6ca"/>
                    <w:id w:val="-1837681222"/>
                    <w:lock w:val="sdtLocked"/>
                    <w:comboBox>
                      <w:listItem w:displayText="√" w:value="√"/>
                    </w:comboBox>
                  </w:sdtPr>
                  <w:sdtEndPr>
                    <w:rPr>
                      <w:rFonts w:asciiTheme="minorEastAsia" w:hAnsiTheme="minorEastAsia"/>
                      <w:sz w:val="24"/>
                      <w:szCs w:val="24"/>
                    </w:rPr>
                  </w:sdtEndPr>
                  <w:sdtContent>
                    <w:tc>
                      <w:tcPr>
                        <w:tcW w:w="1073" w:type="pct"/>
                        <w:vAlign w:val="center"/>
                      </w:tcPr>
                      <w:p>
                        <w:pPr>
                          <w:spacing w:line="360" w:lineRule="auto"/>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1983971879"/>
              <w:lock w:val="sdtLocked"/>
              <w:placeholder>
                <w:docPart w:val="A7BD0F877E024D92BD56B8E23C74C49C"/>
              </w:placeholder>
            </w:sdtPr>
            <w:sdtEndPr>
              <w:rPr>
                <w:rFonts w:asciiTheme="minorEastAsia" w:hAnsiTheme="minorEastAsia"/>
                <w:sz w:val="24"/>
                <w:szCs w:val="24"/>
              </w:rPr>
            </w:sdtEndPr>
            <w:sdtContent>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sdt>
                  <w:sdtPr>
                    <w:rPr>
                      <w:sz w:val="24"/>
                    </w:rPr>
                    <w:alias w:val="审议听取的议案和报告_议案和报告的序号"/>
                    <w:tag w:val="_GBC_84546a6090c442c0ac1c3f3ae71734f5"/>
                    <w:id w:val="-1743938431"/>
                    <w:lock w:val="sdtLocked"/>
                    <w:text/>
                  </w:sdtPr>
                  <w:sdtEndPr>
                    <w:rPr>
                      <w:sz w:val="24"/>
                    </w:rPr>
                  </w:sdtEndPr>
                  <w:sdtContent>
                    <w:tc>
                      <w:tcPr>
                        <w:tcW w:w="557" w:type="pct"/>
                      </w:tcPr>
                      <w:p>
                        <w:pPr>
                          <w:spacing w:line="360" w:lineRule="auto"/>
                          <w:jc w:val="center"/>
                          <w:rPr>
                            <w:sz w:val="24"/>
                          </w:rPr>
                        </w:pPr>
                        <w:r>
                          <w:rPr>
                            <w:sz w:val="24"/>
                          </w:rPr>
                          <w:t>9</w:t>
                        </w:r>
                      </w:p>
                    </w:tc>
                  </w:sdtContent>
                </w:sdt>
                <w:sdt>
                  <w:sdtPr>
                    <w:rPr>
                      <w:rFonts w:hint="eastAsia"/>
                      <w:sz w:val="24"/>
                    </w:rPr>
                    <w:alias w:val="审议听取的议案和报告_议案和报告名称"/>
                    <w:tag w:val="_GBC_2d47efd670c5406fafca7da025f5f537"/>
                    <w:id w:val="1388834286"/>
                    <w:lock w:val="sdtLocked"/>
                    <w:text/>
                  </w:sdtPr>
                  <w:sdtEndPr>
                    <w:rPr>
                      <w:rFonts w:hint="eastAsia"/>
                      <w:sz w:val="24"/>
                    </w:rPr>
                  </w:sdtEndPr>
                  <w:sdtContent>
                    <w:tc>
                      <w:tcPr>
                        <w:tcW w:w="3370" w:type="pct"/>
                      </w:tcPr>
                      <w:p>
                        <w:pPr>
                          <w:spacing w:line="360" w:lineRule="auto"/>
                          <w:jc w:val="center"/>
                          <w:rPr>
                            <w:sz w:val="24"/>
                          </w:rPr>
                        </w:pPr>
                        <w:r>
                          <w:rPr>
                            <w:rFonts w:hint="eastAsia"/>
                            <w:sz w:val="24"/>
                          </w:rPr>
                          <w:t>《关于修订&lt;重大投资经营决策管理制度&gt;的议案》</w:t>
                        </w:r>
                      </w:p>
                    </w:tc>
                  </w:sdtContent>
                </w:sdt>
                <w:sdt>
                  <w:sdtPr>
                    <w:rPr>
                      <w:rFonts w:asciiTheme="minorEastAsia" w:hAnsiTheme="minorEastAsia"/>
                      <w:sz w:val="24"/>
                      <w:szCs w:val="24"/>
                    </w:rPr>
                    <w:alias w:val="审议议案_投票对象是否是A股股东"/>
                    <w:tag w:val="_GBC_cb20e7b207234f878d35369b3210f6ca"/>
                    <w:id w:val="953984544"/>
                    <w:lock w:val="sdtLocked"/>
                    <w:comboBox>
                      <w:listItem w:displayText="√" w:value="√"/>
                    </w:comboBox>
                  </w:sdtPr>
                  <w:sdtEndPr>
                    <w:rPr>
                      <w:rFonts w:asciiTheme="minorEastAsia" w:hAnsiTheme="minorEastAsia"/>
                      <w:sz w:val="24"/>
                      <w:szCs w:val="24"/>
                    </w:rPr>
                  </w:sdtEndPr>
                  <w:sdtContent>
                    <w:tc>
                      <w:tcPr>
                        <w:tcW w:w="1073" w:type="pct"/>
                        <w:vAlign w:val="center"/>
                      </w:tcPr>
                      <w:p>
                        <w:pPr>
                          <w:spacing w:line="360" w:lineRule="auto"/>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1612814699"/>
              <w:lock w:val="sdtLocked"/>
              <w:placeholder>
                <w:docPart w:val="A7BD0F877E024D92BD56B8E23C74C49C"/>
              </w:placeholder>
            </w:sdtPr>
            <w:sdtEndPr>
              <w:rPr>
                <w:rFonts w:asciiTheme="minorEastAsia" w:hAnsiTheme="minorEastAsia"/>
                <w:sz w:val="24"/>
                <w:szCs w:val="24"/>
              </w:rPr>
            </w:sdtEndPr>
            <w:sdtContent>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sdt>
                  <w:sdtPr>
                    <w:rPr>
                      <w:sz w:val="24"/>
                    </w:rPr>
                    <w:alias w:val="审议听取的议案和报告_议案和报告的序号"/>
                    <w:tag w:val="_GBC_84546a6090c442c0ac1c3f3ae71734f5"/>
                    <w:id w:val="-417177696"/>
                    <w:lock w:val="sdtLocked"/>
                    <w:text/>
                  </w:sdtPr>
                  <w:sdtEndPr>
                    <w:rPr>
                      <w:sz w:val="24"/>
                    </w:rPr>
                  </w:sdtEndPr>
                  <w:sdtContent>
                    <w:tc>
                      <w:tcPr>
                        <w:tcW w:w="557" w:type="pct"/>
                      </w:tcPr>
                      <w:p>
                        <w:pPr>
                          <w:spacing w:line="360" w:lineRule="auto"/>
                          <w:jc w:val="center"/>
                          <w:rPr>
                            <w:sz w:val="24"/>
                          </w:rPr>
                        </w:pPr>
                        <w:r>
                          <w:rPr>
                            <w:sz w:val="24"/>
                          </w:rPr>
                          <w:t>10</w:t>
                        </w:r>
                      </w:p>
                    </w:tc>
                  </w:sdtContent>
                </w:sdt>
                <w:sdt>
                  <w:sdtPr>
                    <w:rPr>
                      <w:rFonts w:hint="eastAsia"/>
                      <w:sz w:val="24"/>
                    </w:rPr>
                    <w:alias w:val="审议听取的议案和报告_议案和报告名称"/>
                    <w:tag w:val="_GBC_2d47efd670c5406fafca7da025f5f537"/>
                    <w:id w:val="-535578925"/>
                    <w:lock w:val="sdtLocked"/>
                    <w:text/>
                  </w:sdtPr>
                  <w:sdtEndPr>
                    <w:rPr>
                      <w:rFonts w:hint="eastAsia"/>
                      <w:sz w:val="24"/>
                    </w:rPr>
                  </w:sdtEndPr>
                  <w:sdtContent>
                    <w:tc>
                      <w:tcPr>
                        <w:tcW w:w="3370" w:type="pct"/>
                      </w:tcPr>
                      <w:p>
                        <w:pPr>
                          <w:spacing w:line="360" w:lineRule="auto"/>
                          <w:jc w:val="center"/>
                          <w:rPr>
                            <w:sz w:val="24"/>
                          </w:rPr>
                        </w:pPr>
                        <w:r>
                          <w:rPr>
                            <w:rFonts w:hint="eastAsia"/>
                            <w:sz w:val="24"/>
                          </w:rPr>
                          <w:t>《关于修订&lt;独立董事制度&gt;的议案》</w:t>
                        </w:r>
                      </w:p>
                    </w:tc>
                  </w:sdtContent>
                </w:sdt>
                <w:sdt>
                  <w:sdtPr>
                    <w:rPr>
                      <w:rFonts w:asciiTheme="minorEastAsia" w:hAnsiTheme="minorEastAsia"/>
                      <w:sz w:val="24"/>
                      <w:szCs w:val="24"/>
                    </w:rPr>
                    <w:alias w:val="审议议案_投票对象是否是A股股东"/>
                    <w:tag w:val="_GBC_cb20e7b207234f878d35369b3210f6ca"/>
                    <w:id w:val="641547214"/>
                    <w:lock w:val="sdtLocked"/>
                    <w:comboBox>
                      <w:listItem w:displayText="√" w:value="√"/>
                    </w:comboBox>
                  </w:sdtPr>
                  <w:sdtEndPr>
                    <w:rPr>
                      <w:rFonts w:asciiTheme="minorEastAsia" w:hAnsiTheme="minorEastAsia"/>
                      <w:sz w:val="24"/>
                      <w:szCs w:val="24"/>
                    </w:rPr>
                  </w:sdtEndPr>
                  <w:sdtContent>
                    <w:tc>
                      <w:tcPr>
                        <w:tcW w:w="1073" w:type="pct"/>
                        <w:vAlign w:val="center"/>
                      </w:tcPr>
                      <w:p>
                        <w:pPr>
                          <w:spacing w:line="360" w:lineRule="auto"/>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1733965519"/>
              <w:lock w:val="sdtLocked"/>
              <w:placeholder>
                <w:docPart w:val="A7BD0F877E024D92BD56B8E23C74C49C"/>
              </w:placeholder>
            </w:sdtPr>
            <w:sdtEndPr>
              <w:rPr>
                <w:rFonts w:asciiTheme="minorEastAsia" w:hAnsiTheme="minorEastAsia"/>
                <w:sz w:val="24"/>
                <w:szCs w:val="24"/>
              </w:rPr>
            </w:sdtEndPr>
            <w:sdtContent>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sdt>
                  <w:sdtPr>
                    <w:rPr>
                      <w:sz w:val="24"/>
                    </w:rPr>
                    <w:alias w:val="审议听取的议案和报告_议案和报告的序号"/>
                    <w:tag w:val="_GBC_84546a6090c442c0ac1c3f3ae71734f5"/>
                    <w:id w:val="-1083215752"/>
                    <w:lock w:val="sdtLocked"/>
                    <w:text/>
                  </w:sdtPr>
                  <w:sdtEndPr>
                    <w:rPr>
                      <w:sz w:val="24"/>
                    </w:rPr>
                  </w:sdtEndPr>
                  <w:sdtContent>
                    <w:tc>
                      <w:tcPr>
                        <w:tcW w:w="557" w:type="pct"/>
                        <w:vAlign w:val="center"/>
                      </w:tcPr>
                      <w:p>
                        <w:pPr>
                          <w:spacing w:line="360" w:lineRule="auto"/>
                          <w:jc w:val="center"/>
                          <w:rPr>
                            <w:sz w:val="24"/>
                          </w:rPr>
                        </w:pPr>
                        <w:r>
                          <w:rPr>
                            <w:sz w:val="24"/>
                          </w:rPr>
                          <w:t>11</w:t>
                        </w:r>
                      </w:p>
                    </w:tc>
                  </w:sdtContent>
                </w:sdt>
                <w:sdt>
                  <w:sdtPr>
                    <w:rPr>
                      <w:rFonts w:hint="eastAsia"/>
                      <w:sz w:val="24"/>
                    </w:rPr>
                    <w:alias w:val="审议听取的议案和报告_议案和报告名称"/>
                    <w:tag w:val="_GBC_2d47efd670c5406fafca7da025f5f537"/>
                    <w:id w:val="-25640904"/>
                    <w:lock w:val="sdtLocked"/>
                    <w:text/>
                  </w:sdtPr>
                  <w:sdtEndPr>
                    <w:rPr>
                      <w:rFonts w:hint="eastAsia"/>
                      <w:sz w:val="24"/>
                    </w:rPr>
                  </w:sdtEndPr>
                  <w:sdtContent>
                    <w:tc>
                      <w:tcPr>
                        <w:tcW w:w="3370" w:type="pct"/>
                      </w:tcPr>
                      <w:p>
                        <w:pPr>
                          <w:spacing w:line="360" w:lineRule="auto"/>
                          <w:jc w:val="center"/>
                          <w:rPr>
                            <w:sz w:val="24"/>
                          </w:rPr>
                        </w:pPr>
                        <w:r>
                          <w:rPr>
                            <w:rFonts w:hint="eastAsia"/>
                            <w:sz w:val="24"/>
                          </w:rPr>
                          <w:t>《关于修订&lt;控股股东、实际控制人行为规范&gt;的议案》</w:t>
                        </w:r>
                      </w:p>
                    </w:tc>
                  </w:sdtContent>
                </w:sdt>
                <w:sdt>
                  <w:sdtPr>
                    <w:rPr>
                      <w:rFonts w:asciiTheme="minorEastAsia" w:hAnsiTheme="minorEastAsia"/>
                      <w:sz w:val="24"/>
                      <w:szCs w:val="24"/>
                    </w:rPr>
                    <w:alias w:val="审议议案_投票对象是否是A股股东"/>
                    <w:tag w:val="_GBC_cb20e7b207234f878d35369b3210f6ca"/>
                    <w:id w:val="2020265787"/>
                    <w:lock w:val="sdtLocked"/>
                    <w:comboBox>
                      <w:listItem w:displayText="√" w:value="√"/>
                    </w:comboBox>
                  </w:sdtPr>
                  <w:sdtEndPr>
                    <w:rPr>
                      <w:rFonts w:asciiTheme="minorEastAsia" w:hAnsiTheme="minorEastAsia"/>
                      <w:sz w:val="24"/>
                      <w:szCs w:val="24"/>
                    </w:rPr>
                  </w:sdtEndPr>
                  <w:sdtContent>
                    <w:tc>
                      <w:tcPr>
                        <w:tcW w:w="1073" w:type="pct"/>
                        <w:vAlign w:val="center"/>
                      </w:tcPr>
                      <w:p>
                        <w:pPr>
                          <w:spacing w:line="360" w:lineRule="auto"/>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75791587"/>
              <w:lock w:val="sdtLocked"/>
              <w:placeholder>
                <w:docPart w:val="A7BD0F877E024D92BD56B8E23C74C49C"/>
              </w:placeholder>
            </w:sdtPr>
            <w:sdtEndPr>
              <w:rPr>
                <w:rFonts w:asciiTheme="minorEastAsia" w:hAnsiTheme="minorEastAsia"/>
                <w:sz w:val="24"/>
                <w:szCs w:val="24"/>
              </w:rPr>
            </w:sdtEndPr>
            <w:sdtContent>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sdt>
                  <w:sdtPr>
                    <w:rPr>
                      <w:sz w:val="24"/>
                    </w:rPr>
                    <w:alias w:val="审议听取的议案和报告_议案和报告的序号"/>
                    <w:tag w:val="_GBC_84546a6090c442c0ac1c3f3ae71734f5"/>
                    <w:id w:val="-401594481"/>
                    <w:lock w:val="sdtLocked"/>
                    <w:text/>
                  </w:sdtPr>
                  <w:sdtEndPr>
                    <w:rPr>
                      <w:sz w:val="24"/>
                    </w:rPr>
                  </w:sdtEndPr>
                  <w:sdtContent>
                    <w:tc>
                      <w:tcPr>
                        <w:tcW w:w="557" w:type="pct"/>
                      </w:tcPr>
                      <w:p>
                        <w:pPr>
                          <w:spacing w:line="360" w:lineRule="auto"/>
                          <w:jc w:val="center"/>
                          <w:rPr>
                            <w:sz w:val="24"/>
                          </w:rPr>
                        </w:pPr>
                        <w:r>
                          <w:rPr>
                            <w:sz w:val="24"/>
                          </w:rPr>
                          <w:t>12</w:t>
                        </w:r>
                      </w:p>
                    </w:tc>
                  </w:sdtContent>
                </w:sdt>
                <w:sdt>
                  <w:sdtPr>
                    <w:rPr>
                      <w:rFonts w:hint="eastAsia"/>
                      <w:sz w:val="24"/>
                    </w:rPr>
                    <w:alias w:val="审议听取的议案和报告_议案和报告名称"/>
                    <w:tag w:val="_GBC_2d47efd670c5406fafca7da025f5f537"/>
                    <w:id w:val="-405530617"/>
                    <w:lock w:val="sdtLocked"/>
                    <w:text/>
                  </w:sdtPr>
                  <w:sdtEndPr>
                    <w:rPr>
                      <w:rFonts w:hint="eastAsia"/>
                      <w:sz w:val="24"/>
                    </w:rPr>
                  </w:sdtEndPr>
                  <w:sdtContent>
                    <w:tc>
                      <w:tcPr>
                        <w:tcW w:w="3370" w:type="pct"/>
                      </w:tcPr>
                      <w:p>
                        <w:pPr>
                          <w:spacing w:line="360" w:lineRule="auto"/>
                          <w:jc w:val="center"/>
                          <w:rPr>
                            <w:sz w:val="24"/>
                          </w:rPr>
                        </w:pPr>
                        <w:r>
                          <w:rPr>
                            <w:rFonts w:hint="eastAsia"/>
                            <w:sz w:val="24"/>
                          </w:rPr>
                          <w:t>《关于修订&lt;利润分配管理制度&gt;的议案》</w:t>
                        </w:r>
                      </w:p>
                    </w:tc>
                  </w:sdtContent>
                </w:sdt>
                <w:sdt>
                  <w:sdtPr>
                    <w:rPr>
                      <w:rFonts w:asciiTheme="minorEastAsia" w:hAnsiTheme="minorEastAsia"/>
                      <w:sz w:val="24"/>
                      <w:szCs w:val="24"/>
                    </w:rPr>
                    <w:alias w:val="审议议案_投票对象是否是A股股东"/>
                    <w:tag w:val="_GBC_cb20e7b207234f878d35369b3210f6ca"/>
                    <w:id w:val="548501538"/>
                    <w:lock w:val="sdtLocked"/>
                    <w:comboBox>
                      <w:listItem w:displayText="√" w:value="√"/>
                    </w:comboBox>
                  </w:sdtPr>
                  <w:sdtEndPr>
                    <w:rPr>
                      <w:rFonts w:asciiTheme="minorEastAsia" w:hAnsiTheme="minorEastAsia"/>
                      <w:sz w:val="24"/>
                      <w:szCs w:val="24"/>
                    </w:rPr>
                  </w:sdtEndPr>
                  <w:sdtContent>
                    <w:tc>
                      <w:tcPr>
                        <w:tcW w:w="1073" w:type="pct"/>
                        <w:vAlign w:val="center"/>
                      </w:tcPr>
                      <w:p>
                        <w:pPr>
                          <w:spacing w:line="360" w:lineRule="auto"/>
                          <w:jc w:val="center"/>
                          <w:rPr>
                            <w:rFonts w:asciiTheme="minorEastAsia" w:hAnsiTheme="minorEastAsia"/>
                            <w:sz w:val="24"/>
                            <w:szCs w:val="24"/>
                          </w:rPr>
                        </w:pPr>
                        <w:r>
                          <w:rPr>
                            <w:rFonts w:asciiTheme="minorEastAsia" w:hAnsiTheme="minorEastAsia"/>
                            <w:sz w:val="24"/>
                            <w:szCs w:val="24"/>
                          </w:rPr>
                          <w:t>√</w:t>
                        </w:r>
                      </w:p>
                    </w:tc>
                  </w:sdtContent>
                </w:sdt>
              </w:tr>
            </w:sdtContent>
          </w:sdt>
        </w:tbl>
        <w:p/>
      </w:sdtContent>
    </w:sdt>
    <w:sdt>
      <w:sdtPr>
        <w:rPr>
          <w:rFonts w:hint="eastAsia"/>
          <w:sz w:val="24"/>
          <w:szCs w:val="24"/>
        </w:rPr>
        <w:alias w:val="模块:各议案已披露的时间和披露媒体"/>
        <w:tag w:val="_GBC_a23ff324de1841a58bae436170a1cae3"/>
        <w:id w:val="2629939"/>
        <w:lock w:val="sdtLocked"/>
        <w:placeholder>
          <w:docPart w:val="GBC22222222222222222222222222222"/>
        </w:placeholder>
      </w:sdtPr>
      <w:sdtEndPr>
        <w:rPr>
          <w:rFonts w:hint="eastAsia"/>
          <w:sz w:val="21"/>
          <w:szCs w:val="22"/>
        </w:rPr>
      </w:sdtEndPr>
      <w:sdtContent>
        <w:p>
          <w:pPr>
            <w:pStyle w:val="17"/>
            <w:numPr>
              <w:ilvl w:val="0"/>
              <w:numId w:val="4"/>
            </w:numPr>
            <w:spacing w:line="360" w:lineRule="auto"/>
            <w:ind w:left="0" w:firstLine="480"/>
            <w:rPr>
              <w:sz w:val="24"/>
              <w:szCs w:val="24"/>
            </w:rPr>
          </w:pPr>
          <w:r>
            <w:rPr>
              <w:rFonts w:hint="eastAsia"/>
              <w:sz w:val="24"/>
              <w:szCs w:val="24"/>
            </w:rPr>
            <w:t>说明各议案已披露的时间和披露媒体</w:t>
          </w:r>
        </w:p>
        <w:p>
          <w:pPr>
            <w:pStyle w:val="17"/>
            <w:spacing w:line="360" w:lineRule="auto"/>
            <w:ind w:firstLine="480"/>
            <w:rPr>
              <w:sz w:val="24"/>
              <w:szCs w:val="24"/>
            </w:rPr>
          </w:pPr>
          <w:sdt>
            <w:sdtPr>
              <w:rPr>
                <w:sz w:val="24"/>
                <w:szCs w:val="24"/>
              </w:rPr>
              <w:alias w:val="各议案已披露的时间和披露媒体"/>
              <w:tag w:val="_GBC_5f770f1b9bb34342b927bc1660327062"/>
              <w:id w:val="2629917"/>
              <w:lock w:val="sdtLocked"/>
              <w:placeholder>
                <w:docPart w:val="GBC22222222222222222222222222222"/>
              </w:placeholder>
            </w:sdtPr>
            <w:sdtEndPr>
              <w:rPr>
                <w:sz w:val="24"/>
                <w:szCs w:val="24"/>
              </w:rPr>
            </w:sdtEndPr>
            <w:sdtContent>
              <w:r>
                <w:rPr>
                  <w:rFonts w:hint="eastAsia"/>
                  <w:sz w:val="24"/>
                  <w:szCs w:val="24"/>
                </w:rPr>
                <w:t>上述各议案已分别经202</w:t>
              </w:r>
              <w:r>
                <w:rPr>
                  <w:sz w:val="24"/>
                  <w:szCs w:val="24"/>
                </w:rPr>
                <w:t>3</w:t>
              </w:r>
              <w:r>
                <w:rPr>
                  <w:rFonts w:hint="eastAsia"/>
                  <w:sz w:val="24"/>
                  <w:szCs w:val="24"/>
                </w:rPr>
                <w:t>年</w:t>
              </w:r>
              <w:r>
                <w:rPr>
                  <w:sz w:val="24"/>
                  <w:szCs w:val="24"/>
                </w:rPr>
                <w:t>2</w:t>
              </w:r>
              <w:r>
                <w:rPr>
                  <w:rFonts w:hint="eastAsia"/>
                  <w:sz w:val="24"/>
                  <w:szCs w:val="24"/>
                </w:rPr>
                <w:t>月</w:t>
              </w:r>
              <w:r>
                <w:rPr>
                  <w:sz w:val="24"/>
                  <w:szCs w:val="24"/>
                </w:rPr>
                <w:t>1</w:t>
              </w:r>
              <w:r>
                <w:rPr>
                  <w:rFonts w:hint="eastAsia"/>
                  <w:sz w:val="24"/>
                  <w:szCs w:val="24"/>
                </w:rPr>
                <w:t>日召开的公司第二届董事会第十八次会议、第二届监事会第十二次会议审议通过，相关公告202</w:t>
              </w:r>
              <w:r>
                <w:rPr>
                  <w:sz w:val="24"/>
                  <w:szCs w:val="24"/>
                </w:rPr>
                <w:t>3</w:t>
              </w:r>
              <w:r>
                <w:rPr>
                  <w:rFonts w:hint="eastAsia"/>
                  <w:sz w:val="24"/>
                  <w:szCs w:val="24"/>
                </w:rPr>
                <w:t>年</w:t>
              </w:r>
              <w:r>
                <w:rPr>
                  <w:sz w:val="24"/>
                  <w:szCs w:val="24"/>
                </w:rPr>
                <w:t>2</w:t>
              </w:r>
              <w:r>
                <w:rPr>
                  <w:rFonts w:hint="eastAsia"/>
                  <w:sz w:val="24"/>
                  <w:szCs w:val="24"/>
                </w:rPr>
                <w:t>月</w:t>
              </w:r>
              <w:r>
                <w:rPr>
                  <w:sz w:val="24"/>
                  <w:szCs w:val="24"/>
                </w:rPr>
                <w:t>3</w:t>
              </w:r>
              <w:r>
                <w:rPr>
                  <w:rFonts w:hint="eastAsia"/>
                  <w:sz w:val="24"/>
                  <w:szCs w:val="24"/>
                </w:rPr>
                <w:t>日在上海证券交易所网站www.sse.com.cn及公司法定信息披露媒体《中国证券报》、《上海证券报》、《证券时报》上披露。</w:t>
              </w:r>
            </w:sdtContent>
          </w:sdt>
        </w:p>
      </w:sdtContent>
    </w:sdt>
    <w:sdt>
      <w:sdtPr>
        <w:rPr>
          <w:rFonts w:hint="eastAsia"/>
          <w:sz w:val="24"/>
          <w:szCs w:val="24"/>
        </w:rPr>
        <w:alias w:val="模块:特别决议议案"/>
        <w:tag w:val="_GBC_978b08a2fbba41269627d52d0afd629d"/>
        <w:id w:val="2629940"/>
        <w:lock w:val="sdtLocked"/>
        <w:placeholder>
          <w:docPart w:val="GBC22222222222222222222222222222"/>
        </w:placeholder>
      </w:sdtPr>
      <w:sdtEndPr>
        <w:rPr>
          <w:rFonts w:hint="default"/>
          <w:sz w:val="21"/>
          <w:szCs w:val="22"/>
        </w:rPr>
      </w:sdtEndPr>
      <w:sdtContent>
        <w:p>
          <w:pPr>
            <w:pStyle w:val="17"/>
            <w:numPr>
              <w:ilvl w:val="0"/>
              <w:numId w:val="4"/>
            </w:numPr>
            <w:spacing w:line="360" w:lineRule="auto"/>
            <w:ind w:left="0" w:firstLine="480"/>
            <w:rPr>
              <w:sz w:val="24"/>
              <w:szCs w:val="24"/>
            </w:rPr>
          </w:pPr>
          <w:r>
            <w:rPr>
              <w:rFonts w:hint="eastAsia"/>
              <w:sz w:val="24"/>
              <w:szCs w:val="24"/>
            </w:rPr>
            <w:t>特别决议议案：</w:t>
          </w:r>
          <w:sdt>
            <w:sdtPr>
              <w:rPr>
                <w:rFonts w:hint="eastAsia"/>
                <w:sz w:val="24"/>
                <w:szCs w:val="24"/>
              </w:rPr>
              <w:alias w:val="特别决议议案序号"/>
              <w:tag w:val="_GBC_486df0031dd14ba39134e11c36b3f8e9"/>
              <w:id w:val="7111293"/>
              <w:lock w:val="sdtLocked"/>
              <w:placeholder>
                <w:docPart w:val="GBC22222222222222222222222222222"/>
              </w:placeholder>
            </w:sdtPr>
            <w:sdtEndPr>
              <w:rPr>
                <w:rFonts w:hint="eastAsia"/>
                <w:sz w:val="24"/>
                <w:szCs w:val="24"/>
              </w:rPr>
            </w:sdtEndPr>
            <w:sdtContent>
              <w:r>
                <w:rPr>
                  <w:rFonts w:hint="eastAsia" w:ascii="宋体" w:hAnsi="宋体" w:eastAsia="宋体"/>
                  <w:sz w:val="24"/>
                  <w:szCs w:val="24"/>
                </w:rPr>
                <w:t>1</w:t>
              </w:r>
            </w:sdtContent>
          </w:sdt>
        </w:p>
      </w:sdtContent>
    </w:sdt>
    <w:sdt>
      <w:sdtPr>
        <w:rPr>
          <w:rFonts w:hint="eastAsia"/>
          <w:sz w:val="24"/>
          <w:szCs w:val="24"/>
        </w:rPr>
        <w:alias w:val="模块:对中小投资者单独计票的议案"/>
        <w:tag w:val="_GBC_2257057904b84686b7f5509ab33078b1"/>
        <w:id w:val="2629941"/>
        <w:lock w:val="sdtLocked"/>
        <w:placeholder>
          <w:docPart w:val="GBC22222222222222222222222222222"/>
        </w:placeholder>
      </w:sdtPr>
      <w:sdtEndPr>
        <w:rPr>
          <w:rFonts w:hint="default"/>
          <w:sz w:val="21"/>
          <w:szCs w:val="22"/>
        </w:rPr>
      </w:sdtEndPr>
      <w:sdtContent>
        <w:p>
          <w:pPr>
            <w:pStyle w:val="17"/>
            <w:numPr>
              <w:ilvl w:val="0"/>
              <w:numId w:val="4"/>
            </w:numPr>
            <w:spacing w:line="360" w:lineRule="auto"/>
            <w:ind w:left="0" w:firstLine="480"/>
            <w:rPr>
              <w:sz w:val="24"/>
              <w:szCs w:val="24"/>
            </w:rPr>
          </w:pPr>
          <w:r>
            <w:rPr>
              <w:rFonts w:hint="eastAsia"/>
              <w:sz w:val="24"/>
              <w:szCs w:val="24"/>
            </w:rPr>
            <w:t>对中小投资者单独计票的议案：</w:t>
          </w:r>
          <w:sdt>
            <w:sdtPr>
              <w:rPr>
                <w:rFonts w:hint="eastAsia" w:asciiTheme="minorEastAsia" w:hAnsiTheme="minorEastAsia"/>
                <w:sz w:val="24"/>
                <w:szCs w:val="24"/>
              </w:rPr>
              <w:alias w:val="对中小投资者单独计票的议案序号"/>
              <w:tag w:val="_GBC_c38a919f589446b0a6a51fe743f440d2"/>
              <w:id w:val="2046064"/>
              <w:lock w:val="sdtLocked"/>
              <w:placeholder>
                <w:docPart w:val="GBC22222222222222222222222222222"/>
              </w:placeholder>
            </w:sdtPr>
            <w:sdtEndPr>
              <w:rPr>
                <w:rFonts w:hint="eastAsia" w:asciiTheme="minorEastAsia" w:hAnsiTheme="minorEastAsia"/>
                <w:sz w:val="24"/>
                <w:szCs w:val="24"/>
              </w:rPr>
            </w:sdtEndPr>
            <w:sdtContent>
              <w:r>
                <w:rPr>
                  <w:rFonts w:asciiTheme="minorEastAsia" w:hAnsiTheme="minorEastAsia"/>
                  <w:sz w:val="24"/>
                  <w:szCs w:val="24"/>
                </w:rPr>
                <w:t xml:space="preserve"> </w:t>
              </w:r>
              <w:r>
                <w:rPr>
                  <w:rFonts w:hint="eastAsia" w:asciiTheme="minorEastAsia" w:hAnsiTheme="minorEastAsia"/>
                  <w:sz w:val="24"/>
                  <w:szCs w:val="24"/>
                </w:rPr>
                <w:t>无</w:t>
              </w:r>
            </w:sdtContent>
          </w:sdt>
        </w:p>
      </w:sdtContent>
    </w:sdt>
    <w:sdt>
      <w:sdtPr>
        <w:rPr>
          <w:rFonts w:hint="eastAsia"/>
          <w:sz w:val="24"/>
          <w:szCs w:val="24"/>
        </w:rPr>
        <w:alias w:val="模块:涉及关联股东回避表决的事项"/>
        <w:tag w:val="_GBC_34b330412c18483dba530e46f5e92189"/>
        <w:id w:val="2629942"/>
        <w:lock w:val="sdtLocked"/>
        <w:placeholder>
          <w:docPart w:val="GBC22222222222222222222222222222"/>
        </w:placeholder>
      </w:sdtPr>
      <w:sdtEndPr>
        <w:rPr>
          <w:rFonts w:hint="default"/>
          <w:sz w:val="24"/>
          <w:szCs w:val="24"/>
        </w:rPr>
      </w:sdtEndPr>
      <w:sdtContent>
        <w:p>
          <w:pPr>
            <w:pStyle w:val="17"/>
            <w:numPr>
              <w:ilvl w:val="0"/>
              <w:numId w:val="4"/>
            </w:numPr>
            <w:spacing w:line="360" w:lineRule="auto"/>
            <w:ind w:left="0" w:firstLine="480"/>
            <w:rPr>
              <w:sz w:val="24"/>
              <w:szCs w:val="24"/>
            </w:rPr>
          </w:pPr>
          <w:r>
            <w:rPr>
              <w:rFonts w:hint="eastAsia"/>
              <w:sz w:val="24"/>
              <w:szCs w:val="24"/>
            </w:rPr>
            <w:t>涉及关联股东回避表决的议案：</w:t>
          </w:r>
          <w:sdt>
            <w:sdtPr>
              <w:rPr>
                <w:rFonts w:hint="eastAsia"/>
                <w:sz w:val="24"/>
                <w:szCs w:val="24"/>
              </w:rPr>
              <w:alias w:val="涉及关联股东回避表决的议案"/>
              <w:tag w:val="_GBC_6e6821095eb3415d90b9845c7b3783bb"/>
              <w:id w:val="2629919"/>
              <w:lock w:val="sdtLocked"/>
              <w:placeholder>
                <w:docPart w:val="GBC22222222222222222222222222222"/>
              </w:placeholder>
            </w:sdtPr>
            <w:sdtEndPr>
              <w:rPr>
                <w:rFonts w:hint="eastAsia"/>
                <w:sz w:val="24"/>
                <w:szCs w:val="24"/>
              </w:rPr>
            </w:sdtEndPr>
            <w:sdtContent>
              <w:r>
                <w:rPr>
                  <w:rFonts w:hint="eastAsia"/>
                  <w:sz w:val="24"/>
                  <w:szCs w:val="24"/>
                </w:rPr>
                <w:t>无</w:t>
              </w:r>
            </w:sdtContent>
          </w:sdt>
        </w:p>
      </w:sdtContent>
    </w:sdt>
    <w:sdt>
      <w:sdtPr>
        <w:rPr>
          <w:rFonts w:hint="eastAsia"/>
          <w:sz w:val="24"/>
          <w:szCs w:val="24"/>
        </w:rPr>
        <w:alias w:val="模块:涉及优先股股东参与表决的事项"/>
        <w:tag w:val="_GBC_88e5fb375b994ccf814004cd316ad1f1"/>
        <w:id w:val="2629943"/>
        <w:lock w:val="sdtLocked"/>
        <w:placeholder>
          <w:docPart w:val="GBC22222222222222222222222222222"/>
        </w:placeholder>
      </w:sdtPr>
      <w:sdtEndPr>
        <w:rPr>
          <w:rFonts w:hint="default"/>
          <w:sz w:val="21"/>
          <w:szCs w:val="22"/>
        </w:rPr>
      </w:sdtEndPr>
      <w:sdtContent>
        <w:p>
          <w:pPr>
            <w:pStyle w:val="17"/>
            <w:numPr>
              <w:ilvl w:val="0"/>
              <w:numId w:val="4"/>
            </w:numPr>
            <w:spacing w:line="360" w:lineRule="auto"/>
            <w:ind w:left="0" w:firstLine="480"/>
            <w:rPr>
              <w:sz w:val="24"/>
              <w:szCs w:val="24"/>
            </w:rPr>
          </w:pPr>
          <w:r>
            <w:rPr>
              <w:rFonts w:hint="eastAsia"/>
              <w:sz w:val="24"/>
              <w:szCs w:val="24"/>
            </w:rPr>
            <w:t>涉及优先股股东参与表决的议案：</w:t>
          </w:r>
          <w:sdt>
            <w:sdtPr>
              <w:rPr>
                <w:rFonts w:hint="eastAsia"/>
                <w:sz w:val="24"/>
                <w:szCs w:val="24"/>
              </w:rPr>
              <w:alias w:val="涉及优先股股东参与表决的议案"/>
              <w:tag w:val="_GBC_616dd52d05df434bb700e5025473f0bf"/>
              <w:id w:val="2629921"/>
              <w:lock w:val="sdtLocked"/>
              <w:placeholder>
                <w:docPart w:val="GBC22222222222222222222222222222"/>
              </w:placeholder>
            </w:sdtPr>
            <w:sdtEndPr>
              <w:rPr>
                <w:rFonts w:hint="eastAsia"/>
                <w:sz w:val="24"/>
                <w:szCs w:val="24"/>
              </w:rPr>
            </w:sdtEndPr>
            <w:sdtContent>
              <w:r>
                <w:rPr>
                  <w:rFonts w:hint="eastAsia"/>
                  <w:sz w:val="24"/>
                  <w:szCs w:val="24"/>
                </w:rPr>
                <w:t>无</w:t>
              </w:r>
            </w:sdtContent>
          </w:sdt>
        </w:p>
        <w:p>
          <w:pPr>
            <w:spacing w:line="360" w:lineRule="auto"/>
            <w:rPr>
              <w:sz w:val="24"/>
              <w:szCs w:val="24"/>
            </w:rPr>
          </w:pPr>
        </w:p>
      </w:sdtContent>
    </w:sdt>
    <w:p>
      <w:pPr>
        <w:pStyle w:val="2"/>
        <w:keepNext w:val="0"/>
        <w:keepLines w:val="0"/>
        <w:numPr>
          <w:ilvl w:val="0"/>
          <w:numId w:val="2"/>
        </w:numPr>
        <w:ind w:left="0" w:firstLine="482" w:firstLineChars="200"/>
        <w:rPr>
          <w:rFonts w:ascii="Calibri" w:hAnsi="Calibri" w:eastAsia="宋体" w:cs="Times New Roman"/>
          <w:kern w:val="0"/>
          <w:sz w:val="24"/>
          <w:szCs w:val="24"/>
        </w:rPr>
      </w:pPr>
      <w:r>
        <w:rPr>
          <w:rFonts w:hint="eastAsia" w:ascii="Calibri" w:hAnsi="Calibri" w:eastAsia="宋体" w:cs="Times New Roman"/>
          <w:kern w:val="0"/>
          <w:sz w:val="24"/>
          <w:szCs w:val="24"/>
        </w:rPr>
        <w:t>股东大会投票注意事项</w:t>
      </w:r>
    </w:p>
    <w:sdt>
      <w:sdtPr>
        <w:rPr>
          <w:rFonts w:hint="eastAsia" w:asciiTheme="minorHAnsi" w:hAnsiTheme="minorHAnsi" w:cstheme="minorBidi"/>
          <w:b/>
          <w:bCs w:val="0"/>
          <w:kern w:val="2"/>
          <w:sz w:val="21"/>
          <w:szCs w:val="22"/>
        </w:rPr>
        <w:alias w:val="模块:本公司股东通过上海证券交易所股东大会网络投票系统行使表决权的..."/>
        <w:tag w:val="_GBC_f820b28a1ce240de804fbb090a09efab"/>
        <w:id w:val="2629923"/>
        <w:lock w:val="sdtLocked"/>
        <w:placeholder>
          <w:docPart w:val="GBC22222222222222222222222222222"/>
        </w:placeholder>
      </w:sdtPr>
      <w:sdtEndPr>
        <w:rPr>
          <w:rFonts w:hint="eastAsia" w:asciiTheme="minorEastAsia" w:hAnsiTheme="minorEastAsia" w:cstheme="majorBidi"/>
          <w:b w:val="0"/>
          <w:bCs/>
          <w:kern w:val="0"/>
          <w:sz w:val="24"/>
          <w:szCs w:val="24"/>
        </w:rPr>
      </w:sdtEndPr>
      <w:sdtContent>
        <w:p>
          <w:pPr>
            <w:pStyle w:val="3"/>
            <w:numPr>
              <w:ilvl w:val="0"/>
              <w:numId w:val="5"/>
            </w:numPr>
            <w:spacing w:before="120" w:after="120"/>
            <w:ind w:left="0" w:firstLine="422" w:firstLineChars="200"/>
            <w:rPr>
              <w:b/>
            </w:rPr>
          </w:pPr>
          <w:r>
            <w:rPr>
              <w:rFonts w:hint="eastAsia"/>
            </w:rPr>
            <w:t>本公司股东通过上海证券交易所股东大会网络投票系统行使表决权的，既可以登陆交易系统投票平台（通过指定交易的证券公司交易终端）进行投票，也可以登陆互联网投票平台（网址：vote.sseinfo.com）进行投票。首次登陆互联网投票平台进行投票的，投资者需要完成股东身份认证。具体操作请见互联网投票平台网站说明。</w:t>
          </w:r>
        </w:p>
      </w:sdtContent>
    </w:sdt>
    <w:sdt>
      <w:sdtPr>
        <w:rPr>
          <w:rFonts w:hint="eastAsia" w:asciiTheme="minorHAnsi" w:hAnsiTheme="minorHAnsi" w:cstheme="minorBidi"/>
          <w:bCs w:val="0"/>
          <w:kern w:val="2"/>
          <w:sz w:val="21"/>
          <w:szCs w:val="22"/>
        </w:rPr>
        <w:alias w:val="模块:同一表决权通过现场、本所网络投票平台或其他方式重复进行表决的..."/>
        <w:tag w:val="_SEC_cb78039d5108420a9ce147b9443310dc"/>
        <w:id w:val="-1185278212"/>
        <w:lock w:val="sdtLocked"/>
        <w:placeholder>
          <w:docPart w:val="GBC22222222222222222222222222222"/>
        </w:placeholder>
      </w:sdtPr>
      <w:sdtEndPr>
        <w:rPr>
          <w:rFonts w:hint="default" w:asciiTheme="minorEastAsia" w:hAnsiTheme="minorEastAsia" w:cstheme="majorBidi"/>
          <w:bCs/>
          <w:kern w:val="0"/>
          <w:sz w:val="24"/>
          <w:szCs w:val="24"/>
        </w:rPr>
      </w:sdtEndPr>
      <w:sdtContent>
        <w:p>
          <w:pPr>
            <w:pStyle w:val="3"/>
            <w:numPr>
              <w:ilvl w:val="0"/>
              <w:numId w:val="5"/>
            </w:numPr>
            <w:spacing w:before="120" w:after="120"/>
            <w:ind w:left="0" w:firstLine="420" w:firstLineChars="200"/>
            <w:rPr>
              <w:b/>
            </w:rPr>
          </w:pPr>
          <w:r>
            <w:rPr>
              <w:rFonts w:hint="eastAsia"/>
            </w:rPr>
            <w:t>同一表决权通过现场、本所网络投票平台或其他方式重复进行表决的，以第一次投票结果为准。</w:t>
          </w:r>
        </w:p>
      </w:sdtContent>
    </w:sdt>
    <w:sdt>
      <w:sdtPr>
        <w:rPr>
          <w:rFonts w:hint="eastAsia" w:asciiTheme="minorHAnsi" w:hAnsiTheme="minorHAnsi" w:cstheme="minorBidi"/>
          <w:bCs w:val="0"/>
          <w:kern w:val="2"/>
          <w:sz w:val="21"/>
          <w:szCs w:val="22"/>
        </w:rPr>
        <w:alias w:val="模块:股东对所有议案均表决完毕才能提交"/>
        <w:tag w:val="_SEC_1964b035060e46a89aa7ea928d478327"/>
        <w:id w:val="542338954"/>
        <w:lock w:val="sdtLocked"/>
        <w:placeholder>
          <w:docPart w:val="GBC22222222222222222222222222222"/>
        </w:placeholder>
      </w:sdtPr>
      <w:sdtEndPr>
        <w:rPr>
          <w:rFonts w:hint="default" w:asciiTheme="minorHAnsi" w:hAnsiTheme="minorHAnsi" w:cstheme="minorBidi"/>
          <w:bCs w:val="0"/>
          <w:kern w:val="2"/>
          <w:sz w:val="21"/>
          <w:szCs w:val="22"/>
        </w:rPr>
      </w:sdtEndPr>
      <w:sdtContent>
        <w:p>
          <w:pPr>
            <w:pStyle w:val="3"/>
            <w:numPr>
              <w:ilvl w:val="0"/>
              <w:numId w:val="5"/>
            </w:numPr>
            <w:spacing w:before="120" w:after="120"/>
            <w:ind w:left="0" w:firstLine="420" w:firstLineChars="200"/>
            <w:rPr>
              <w:b/>
            </w:rPr>
          </w:pPr>
          <w:r>
            <w:rPr>
              <w:rFonts w:hint="eastAsia"/>
            </w:rPr>
            <w:t>股东对所有议案均表决完毕才能提交。</w:t>
          </w:r>
        </w:p>
        <w:p/>
      </w:sdtContent>
    </w:sdt>
    <w:p>
      <w:pPr>
        <w:pStyle w:val="2"/>
        <w:keepNext w:val="0"/>
        <w:keepLines w:val="0"/>
        <w:numPr>
          <w:ilvl w:val="0"/>
          <w:numId w:val="2"/>
        </w:numPr>
        <w:ind w:left="0" w:firstLine="482" w:firstLineChars="200"/>
        <w:rPr>
          <w:rFonts w:ascii="Calibri" w:hAnsi="Calibri" w:eastAsia="宋体" w:cs="Times New Roman"/>
          <w:kern w:val="0"/>
          <w:sz w:val="24"/>
          <w:szCs w:val="24"/>
        </w:rPr>
      </w:pPr>
      <w:r>
        <w:rPr>
          <w:rFonts w:hint="eastAsia" w:ascii="Calibri" w:hAnsi="Calibri" w:eastAsia="宋体" w:cs="Times New Roman"/>
          <w:kern w:val="0"/>
          <w:sz w:val="24"/>
          <w:szCs w:val="24"/>
        </w:rPr>
        <w:t>会议出席对象</w:t>
      </w:r>
    </w:p>
    <w:sdt>
      <w:sdtPr>
        <w:rPr>
          <w:rFonts w:hint="eastAsia"/>
        </w:rPr>
        <w:alias w:val="模块:股权登记日收市后在中国登记结算有限责任公司上海分公司登记在册..."/>
        <w:tag w:val="_GBC_cabe6b987468425996bd6f588e4fe979"/>
        <w:id w:val="2304213"/>
        <w:lock w:val="sdtLocked"/>
        <w:placeholder>
          <w:docPart w:val="GBC22222222222222222222222222222"/>
        </w:placeholder>
      </w:sdtPr>
      <w:sdtEndPr>
        <w:rPr>
          <w:rFonts w:hint="eastAsia"/>
          <w:b/>
        </w:rPr>
      </w:sdtEndPr>
      <w:sdtContent>
        <w:p>
          <w:pPr>
            <w:pStyle w:val="3"/>
            <w:numPr>
              <w:ilvl w:val="0"/>
              <w:numId w:val="6"/>
            </w:numPr>
            <w:ind w:left="0" w:firstLine="480" w:firstLineChars="200"/>
            <w:rPr>
              <w:b/>
            </w:rPr>
          </w:pPr>
          <w:r>
            <w:rPr>
              <w:rFonts w:hint="eastAsia"/>
            </w:rPr>
            <w:t>股权登记日下午收市时在中国登记结算有限公司上海分公司登记在册的公司股东有权出席股东大会（具体情况详见下表），并可以以书面形式委托代理人出席会议和参加表决。该代理人不必是公司股东。</w:t>
          </w:r>
        </w:p>
      </w:sdtContent>
    </w:sdt>
    <w:sdt>
      <w:sdtPr>
        <w:rPr>
          <w:rFonts w:hint="eastAsia" w:ascii="宋体" w:hAnsi="宋体" w:cs="宋体"/>
          <w:bCs/>
          <w:kern w:val="0"/>
          <w:sz w:val="24"/>
        </w:rPr>
        <w:alias w:val="选项模块:股份类别:A股"/>
        <w:tag w:val="_SEC_7b6959eb660a4c5599e1b7f53f8a67de"/>
        <w:id w:val="2344362"/>
        <w:lock w:val="sdtLocked"/>
        <w:placeholder>
          <w:docPart w:val="GBC22222222222222222222222222222"/>
        </w:placeholder>
      </w:sdtPr>
      <w:sdtEndPr>
        <w:rPr>
          <w:rFonts w:hint="default" w:asciiTheme="minorHAnsi" w:hAnsiTheme="minorHAnsi" w:cstheme="minorBidi"/>
          <w:bCs/>
          <w:kern w:val="2"/>
          <w:sz w:val="21"/>
        </w:rPr>
      </w:sdtEndPr>
      <w:sdtContent>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9"/>
            <w:gridCol w:w="1485"/>
            <w:gridCol w:w="2125"/>
            <w:gridCol w:w="26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5" w:type="pct"/>
              </w:tcPr>
              <w:p>
                <w:pPr>
                  <w:widowControl/>
                  <w:spacing w:line="360" w:lineRule="auto"/>
                  <w:jc w:val="center"/>
                  <w:rPr>
                    <w:rFonts w:ascii="宋体" w:hAnsi="宋体" w:cs="宋体"/>
                    <w:bCs/>
                    <w:kern w:val="0"/>
                    <w:sz w:val="24"/>
                  </w:rPr>
                </w:pPr>
                <w:r>
                  <w:rPr>
                    <w:rFonts w:hint="eastAsia" w:ascii="宋体" w:hAnsi="宋体" w:cs="宋体"/>
                    <w:bCs/>
                    <w:kern w:val="0"/>
                    <w:sz w:val="24"/>
                  </w:rPr>
                  <w:t>股份类别</w:t>
                </w:r>
              </w:p>
            </w:tc>
            <w:tc>
              <w:tcPr>
                <w:tcW w:w="871" w:type="pct"/>
              </w:tcPr>
              <w:p>
                <w:pPr>
                  <w:widowControl/>
                  <w:spacing w:line="360" w:lineRule="auto"/>
                  <w:jc w:val="center"/>
                  <w:rPr>
                    <w:rFonts w:ascii="宋体" w:hAnsi="宋体" w:cs="宋体"/>
                    <w:bCs/>
                    <w:kern w:val="0"/>
                    <w:sz w:val="24"/>
                  </w:rPr>
                </w:pPr>
                <w:r>
                  <w:rPr>
                    <w:rFonts w:hint="eastAsia" w:ascii="宋体" w:hAnsi="宋体" w:cs="宋体"/>
                    <w:bCs/>
                    <w:kern w:val="0"/>
                    <w:sz w:val="24"/>
                  </w:rPr>
                  <w:t>股票代码</w:t>
                </w:r>
              </w:p>
            </w:tc>
            <w:tc>
              <w:tcPr>
                <w:tcW w:w="1247" w:type="pct"/>
              </w:tcPr>
              <w:p>
                <w:pPr>
                  <w:widowControl/>
                  <w:spacing w:line="360" w:lineRule="auto"/>
                  <w:jc w:val="center"/>
                  <w:rPr>
                    <w:rFonts w:ascii="宋体" w:hAnsi="宋体" w:cs="宋体"/>
                    <w:bCs/>
                    <w:kern w:val="0"/>
                    <w:sz w:val="24"/>
                  </w:rPr>
                </w:pPr>
                <w:r>
                  <w:rPr>
                    <w:rFonts w:hint="eastAsia" w:ascii="宋体" w:hAnsi="宋体" w:cs="宋体"/>
                    <w:bCs/>
                    <w:kern w:val="0"/>
                    <w:sz w:val="24"/>
                  </w:rPr>
                  <w:t>股票简称</w:t>
                </w:r>
              </w:p>
            </w:tc>
            <w:tc>
              <w:tcPr>
                <w:tcW w:w="1527" w:type="pct"/>
              </w:tcPr>
              <w:p>
                <w:pPr>
                  <w:widowControl/>
                  <w:spacing w:line="360" w:lineRule="auto"/>
                  <w:jc w:val="center"/>
                  <w:rPr>
                    <w:rFonts w:ascii="宋体" w:hAnsi="宋体" w:cs="宋体"/>
                    <w:bCs/>
                    <w:kern w:val="0"/>
                    <w:sz w:val="24"/>
                  </w:rPr>
                </w:pPr>
                <w:r>
                  <w:rPr>
                    <w:rFonts w:hint="eastAsia" w:ascii="宋体" w:hAnsi="宋体" w:cs="宋体"/>
                    <w:bCs/>
                    <w:kern w:val="0"/>
                    <w:sz w:val="24"/>
                  </w:rPr>
                  <w:t>股权登记日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5" w:type="pct"/>
              </w:tcPr>
              <w:p>
                <w:pPr>
                  <w:widowControl/>
                  <w:spacing w:line="360" w:lineRule="auto"/>
                  <w:jc w:val="center"/>
                  <w:rPr>
                    <w:rFonts w:ascii="宋体" w:hAnsi="宋体" w:cs="宋体"/>
                    <w:bCs/>
                    <w:kern w:val="0"/>
                    <w:sz w:val="24"/>
                    <w:szCs w:val="24"/>
                  </w:rPr>
                </w:pPr>
                <w:r>
                  <w:rPr>
                    <w:rFonts w:hint="eastAsia" w:ascii="宋体" w:hAnsi="宋体" w:cs="宋体"/>
                    <w:bCs/>
                    <w:kern w:val="0"/>
                    <w:sz w:val="24"/>
                    <w:szCs w:val="24"/>
                  </w:rPr>
                  <w:t>A股</w:t>
                </w:r>
              </w:p>
            </w:tc>
            <w:sdt>
              <w:sdtPr>
                <w:rPr>
                  <w:rFonts w:ascii="宋体" w:hAnsi="宋体" w:cs="宋体"/>
                  <w:bCs/>
                  <w:kern w:val="0"/>
                  <w:sz w:val="24"/>
                  <w:szCs w:val="24"/>
                </w:rPr>
                <w:alias w:val="A股代码"/>
                <w:tag w:val="_GBC_75c7f5033c2240ffa6b8adda1eb5653e"/>
                <w:id w:val="7111296"/>
                <w:lock w:val="sdtLocked"/>
              </w:sdtPr>
              <w:sdtEndPr>
                <w:rPr>
                  <w:rFonts w:ascii="宋体" w:hAnsi="宋体" w:cs="宋体"/>
                  <w:bCs/>
                  <w:kern w:val="0"/>
                  <w:sz w:val="24"/>
                  <w:szCs w:val="24"/>
                </w:rPr>
              </w:sdtEndPr>
              <w:sdtContent>
                <w:tc>
                  <w:tcPr>
                    <w:tcW w:w="871" w:type="pct"/>
                  </w:tcPr>
                  <w:p>
                    <w:pPr>
                      <w:widowControl/>
                      <w:spacing w:line="360" w:lineRule="auto"/>
                      <w:jc w:val="center"/>
                      <w:rPr>
                        <w:rFonts w:ascii="宋体" w:hAnsi="宋体" w:cs="宋体"/>
                        <w:bCs/>
                        <w:kern w:val="0"/>
                        <w:sz w:val="24"/>
                        <w:szCs w:val="24"/>
                      </w:rPr>
                    </w:pPr>
                    <w:r>
                      <w:rPr>
                        <w:rFonts w:ascii="宋体" w:hAnsi="宋体" w:cs="宋体"/>
                        <w:bCs/>
                        <w:kern w:val="0"/>
                        <w:sz w:val="24"/>
                        <w:szCs w:val="24"/>
                      </w:rPr>
                      <w:t>688480</w:t>
                    </w:r>
                  </w:p>
                </w:tc>
              </w:sdtContent>
            </w:sdt>
            <w:sdt>
              <w:sdtPr>
                <w:rPr>
                  <w:rFonts w:ascii="宋体" w:hAnsi="宋体" w:cs="宋体"/>
                  <w:bCs/>
                  <w:kern w:val="0"/>
                  <w:sz w:val="24"/>
                  <w:szCs w:val="24"/>
                </w:rPr>
                <w:alias w:val="A股简称"/>
                <w:tag w:val="_GBC_a258b24205eb43398e0d632361395162"/>
                <w:id w:val="2344326"/>
                <w:lock w:val="sdtLocked"/>
              </w:sdtPr>
              <w:sdtEndPr>
                <w:rPr>
                  <w:rFonts w:ascii="宋体" w:hAnsi="宋体" w:cs="宋体"/>
                  <w:bCs/>
                  <w:kern w:val="0"/>
                  <w:sz w:val="24"/>
                  <w:szCs w:val="24"/>
                </w:rPr>
              </w:sdtEndPr>
              <w:sdtContent>
                <w:tc>
                  <w:tcPr>
                    <w:tcW w:w="1247" w:type="pct"/>
                  </w:tcPr>
                  <w:p>
                    <w:pPr>
                      <w:widowControl/>
                      <w:spacing w:line="360" w:lineRule="auto"/>
                      <w:jc w:val="center"/>
                      <w:rPr>
                        <w:rFonts w:ascii="宋体" w:hAnsi="宋体" w:cs="宋体"/>
                        <w:bCs/>
                        <w:kern w:val="0"/>
                        <w:sz w:val="24"/>
                        <w:szCs w:val="24"/>
                      </w:rPr>
                    </w:pPr>
                    <w:r>
                      <w:rPr>
                        <w:rFonts w:ascii="宋体" w:hAnsi="宋体" w:cs="宋体"/>
                        <w:bCs/>
                        <w:kern w:val="0"/>
                        <w:sz w:val="24"/>
                        <w:szCs w:val="24"/>
                      </w:rPr>
                      <w:t>赛恩斯</w:t>
                    </w:r>
                  </w:p>
                </w:tc>
              </w:sdtContent>
            </w:sdt>
            <w:sdt>
              <w:sdtPr>
                <w:rPr>
                  <w:rFonts w:ascii="宋体" w:hAnsi="宋体" w:cs="宋体"/>
                  <w:bCs/>
                  <w:kern w:val="0"/>
                  <w:sz w:val="24"/>
                </w:rPr>
                <w:alias w:val="股东大会股权登记日"/>
                <w:tag w:val="_GBC_f0eaa874d3d64f50930b258038f18bef"/>
                <w:id w:val="5103906"/>
                <w:lock w:val="sdtLocked"/>
                <w:date w:fullDate="2023-02-14T00:00:00Z">
                  <w:dateFormat w:val="yyyy/M/d"/>
                  <w:lid w:val="zh-CN"/>
                  <w:storeMappedDataAs w:val="datetime"/>
                  <w:calendar w:val="gregorian"/>
                </w:date>
              </w:sdtPr>
              <w:sdtEndPr>
                <w:rPr>
                  <w:rFonts w:ascii="宋体" w:hAnsi="宋体" w:cs="宋体"/>
                  <w:bCs/>
                  <w:kern w:val="0"/>
                  <w:sz w:val="24"/>
                </w:rPr>
              </w:sdtEndPr>
              <w:sdtContent>
                <w:tc>
                  <w:tcPr>
                    <w:tcW w:w="1527" w:type="pct"/>
                  </w:tcPr>
                  <w:p>
                    <w:pPr>
                      <w:widowControl/>
                      <w:spacing w:line="360" w:lineRule="auto"/>
                      <w:jc w:val="center"/>
                      <w:rPr>
                        <w:rFonts w:ascii="宋体" w:hAnsi="宋体" w:cs="宋体"/>
                        <w:bCs/>
                        <w:kern w:val="0"/>
                        <w:sz w:val="24"/>
                      </w:rPr>
                    </w:pPr>
                    <w:r>
                      <w:rPr>
                        <w:rFonts w:hint="eastAsia" w:ascii="宋体" w:hAnsi="宋体" w:cs="宋体"/>
                        <w:bCs/>
                        <w:kern w:val="0"/>
                        <w:sz w:val="24"/>
                      </w:rPr>
                      <w:t>2023/2/14</w:t>
                    </w:r>
                  </w:p>
                </w:tc>
              </w:sdtContent>
            </w:sdt>
          </w:tr>
        </w:tbl>
        <w:p/>
      </w:sdtContent>
    </w:sdt>
    <w:p>
      <w:pPr>
        <w:pStyle w:val="3"/>
        <w:numPr>
          <w:ilvl w:val="0"/>
          <w:numId w:val="6"/>
        </w:numPr>
        <w:ind w:left="0" w:firstLine="480" w:firstLineChars="200"/>
        <w:rPr>
          <w:b/>
        </w:rPr>
      </w:pPr>
      <w:r>
        <w:rPr>
          <w:rFonts w:hint="eastAsia"/>
        </w:rPr>
        <w:t>公司董事、监事和高级管理人员。</w:t>
      </w:r>
    </w:p>
    <w:p>
      <w:pPr>
        <w:pStyle w:val="3"/>
        <w:numPr>
          <w:ilvl w:val="0"/>
          <w:numId w:val="6"/>
        </w:numPr>
        <w:ind w:left="0" w:firstLine="480" w:firstLineChars="200"/>
        <w:rPr>
          <w:b/>
        </w:rPr>
      </w:pPr>
      <w:r>
        <w:rPr>
          <w:rFonts w:hint="eastAsia"/>
        </w:rPr>
        <w:t>公司聘请的律师。</w:t>
      </w:r>
    </w:p>
    <w:p>
      <w:pPr>
        <w:pStyle w:val="3"/>
        <w:numPr>
          <w:ilvl w:val="0"/>
          <w:numId w:val="6"/>
        </w:numPr>
        <w:ind w:left="0" w:firstLine="480" w:firstLineChars="200"/>
        <w:rPr>
          <w:b/>
        </w:rPr>
      </w:pPr>
      <w:r>
        <w:rPr>
          <w:rFonts w:hint="eastAsia"/>
        </w:rPr>
        <w:t>其他人员</w:t>
      </w:r>
    </w:p>
    <w:p/>
    <w:sdt>
      <w:sdtPr>
        <w:rPr>
          <w:rFonts w:hint="eastAsia" w:ascii="Calibri" w:hAnsi="Calibri" w:eastAsia="宋体" w:cs="Times New Roman"/>
          <w:b w:val="0"/>
          <w:bCs w:val="0"/>
          <w:kern w:val="0"/>
          <w:sz w:val="24"/>
          <w:szCs w:val="24"/>
        </w:rPr>
        <w:alias w:val="模块:会议登记方法"/>
        <w:tag w:val="_GBC_3c435cf38b944e83bd53724a29c0dcc3"/>
        <w:id w:val="2304215"/>
        <w:lock w:val="sdtLocked"/>
        <w:placeholder>
          <w:docPart w:val="GBC22222222222222222222222222222"/>
        </w:placeholder>
      </w:sdtPr>
      <w:sdtEndPr>
        <w:rPr>
          <w:rFonts w:hint="eastAsia" w:asciiTheme="minorHAnsi" w:hAnsiTheme="minorHAnsi" w:eastAsiaTheme="minorEastAsia" w:cstheme="minorBidi"/>
          <w:b w:val="0"/>
          <w:bCs w:val="0"/>
          <w:kern w:val="2"/>
          <w:sz w:val="21"/>
          <w:szCs w:val="22"/>
        </w:rPr>
      </w:sdtEndPr>
      <w:sdtContent>
        <w:p>
          <w:pPr>
            <w:pStyle w:val="2"/>
            <w:keepNext w:val="0"/>
            <w:keepLines w:val="0"/>
            <w:numPr>
              <w:ilvl w:val="0"/>
              <w:numId w:val="2"/>
            </w:numPr>
            <w:ind w:left="0" w:firstLine="480" w:firstLineChars="200"/>
            <w:rPr>
              <w:rFonts w:ascii="Calibri" w:hAnsi="Calibri" w:eastAsia="宋体" w:cs="Times New Roman"/>
              <w:kern w:val="0"/>
              <w:sz w:val="24"/>
              <w:szCs w:val="24"/>
            </w:rPr>
          </w:pPr>
          <w:r>
            <w:rPr>
              <w:rFonts w:hint="eastAsia" w:ascii="Calibri" w:hAnsi="Calibri" w:eastAsia="宋体" w:cs="Times New Roman"/>
              <w:kern w:val="0"/>
              <w:sz w:val="24"/>
              <w:szCs w:val="24"/>
            </w:rPr>
            <w:t>会议登记方法</w:t>
          </w:r>
        </w:p>
        <w:sdt>
          <w:sdtPr>
            <w:rPr>
              <w:rFonts w:asciiTheme="minorEastAsia" w:hAnsiTheme="minorEastAsia"/>
              <w:sz w:val="24"/>
              <w:szCs w:val="24"/>
            </w:rPr>
            <w:alias w:val="出席现场会议登记方法"/>
            <w:tag w:val="_GBC_fbff3caa29384a50b8705ae3f5b51570"/>
            <w:id w:val="23700315"/>
            <w:lock w:val="sdtLocked"/>
            <w:placeholder>
              <w:docPart w:val="GBC22222222222222222222222222222"/>
            </w:placeholder>
          </w:sdtPr>
          <w:sdtEndPr>
            <w:rPr>
              <w:rFonts w:asciiTheme="minorEastAsia" w:hAnsiTheme="minorEastAsia"/>
              <w:sz w:val="24"/>
              <w:szCs w:val="24"/>
            </w:rPr>
          </w:sdtEndPr>
          <w:sdtContent>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1、登记方式：现场登记、采取信函或传真方式登记</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2、登记时间：2023年</w:t>
              </w:r>
              <w:r>
                <w:rPr>
                  <w:rFonts w:asciiTheme="minorEastAsia" w:hAnsiTheme="minorEastAsia"/>
                  <w:sz w:val="24"/>
                  <w:szCs w:val="24"/>
                </w:rPr>
                <w:t>2</w:t>
              </w:r>
              <w:r>
                <w:rPr>
                  <w:rFonts w:hint="eastAsia" w:asciiTheme="minorEastAsia" w:hAnsiTheme="minorEastAsia"/>
                  <w:sz w:val="24"/>
                  <w:szCs w:val="24"/>
                </w:rPr>
                <w:t>月</w:t>
              </w:r>
              <w:r>
                <w:rPr>
                  <w:rFonts w:asciiTheme="minorEastAsia" w:hAnsiTheme="minorEastAsia"/>
                  <w:sz w:val="24"/>
                  <w:szCs w:val="24"/>
                </w:rPr>
                <w:t>16</w:t>
              </w:r>
              <w:r>
                <w:rPr>
                  <w:rFonts w:hint="eastAsia" w:asciiTheme="minorEastAsia" w:hAnsiTheme="minorEastAsia"/>
                  <w:sz w:val="24"/>
                  <w:szCs w:val="24"/>
                </w:rPr>
                <w:t>日上午9:30-11:30，下午14:</w:t>
              </w:r>
              <w:r>
                <w:rPr>
                  <w:rFonts w:asciiTheme="minorEastAsia" w:hAnsiTheme="minorEastAsia"/>
                  <w:sz w:val="24"/>
                  <w:szCs w:val="24"/>
                </w:rPr>
                <w:t>0</w:t>
              </w:r>
              <w:r>
                <w:rPr>
                  <w:rFonts w:hint="eastAsia" w:asciiTheme="minorEastAsia" w:hAnsiTheme="minorEastAsia"/>
                  <w:sz w:val="24"/>
                  <w:szCs w:val="24"/>
                </w:rPr>
                <w:t>0-16:</w:t>
              </w:r>
              <w:r>
                <w:rPr>
                  <w:rFonts w:asciiTheme="minorEastAsia" w:hAnsiTheme="minorEastAsia"/>
                  <w:sz w:val="24"/>
                  <w:szCs w:val="24"/>
                </w:rPr>
                <w:t>0</w:t>
              </w:r>
              <w:r>
                <w:rPr>
                  <w:rFonts w:hint="eastAsia" w:asciiTheme="minorEastAsia" w:hAnsiTheme="minorEastAsia"/>
                  <w:sz w:val="24"/>
                  <w:szCs w:val="24"/>
                </w:rPr>
                <w:t>0。</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 xml:space="preserve">3、登记地点：湖南省长沙市岳麓区学士街道学士路388号公司会议室。如通过信函方式登记，信封上请注明“2023年第二次临时股东大会”字样。 </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4、登记办法：</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1）自然人股东登记：自然人股东出席的，须持本人身份证、股东账户卡办理登记手续；自然人股东委托代理人的，应持代理人身份证、授权委托书、委托人股东账户卡、委托人身份证办理登记手续；出席人员应当携带上述文件的原件参加股东大会；</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2）法人股东登记：法人股东的法定代表人出席会议的，须持股东账户卡、加盖公章的营业执照复印件、法定代表人证明书及身份证办理登记手续；法定代表人委托代理人出席会议的，代理人应持代理人本人身份证、加盖公章的营业执照复印件、法定代表人出具的授权委托书、法定代表人身份证明、法人股东股票账户卡办理登记手续；出席人员应当携带上述文件的原件参加股东大会；</w:t>
              </w:r>
            </w:p>
            <w:p>
              <w:pPr>
                <w:spacing w:line="360" w:lineRule="auto"/>
                <w:ind w:firstLine="480" w:firstLineChars="200"/>
                <w:jc w:val="left"/>
                <w:rPr>
                  <w:rFonts w:asciiTheme="minorEastAsia" w:hAnsiTheme="minorEastAsia"/>
                  <w:sz w:val="24"/>
                  <w:szCs w:val="24"/>
                </w:rPr>
              </w:pPr>
              <w:r>
                <w:rPr>
                  <w:rFonts w:hint="eastAsia" w:asciiTheme="minorEastAsia" w:hAnsiTheme="minorEastAsia"/>
                  <w:sz w:val="24"/>
                  <w:szCs w:val="24"/>
                </w:rPr>
                <w:t>（3）异地股东可采用信函或传真的方式进行登记，均须在登记时间202</w:t>
              </w:r>
              <w:r>
                <w:rPr>
                  <w:rFonts w:asciiTheme="minorEastAsia" w:hAnsiTheme="minorEastAsia"/>
                  <w:sz w:val="24"/>
                  <w:szCs w:val="24"/>
                </w:rPr>
                <w:t>3</w:t>
              </w:r>
              <w:r>
                <w:rPr>
                  <w:rFonts w:hint="eastAsia" w:asciiTheme="minorEastAsia" w:hAnsiTheme="minorEastAsia"/>
                  <w:sz w:val="24"/>
                  <w:szCs w:val="24"/>
                </w:rPr>
                <w:t>年</w:t>
              </w:r>
              <w:r>
                <w:rPr>
                  <w:rFonts w:asciiTheme="minorEastAsia" w:hAnsiTheme="minorEastAsia"/>
                  <w:sz w:val="24"/>
                  <w:szCs w:val="24"/>
                </w:rPr>
                <w:t>2</w:t>
              </w:r>
              <w:r>
                <w:rPr>
                  <w:rFonts w:hint="eastAsia" w:asciiTheme="minorEastAsia" w:hAnsiTheme="minorEastAsia"/>
                  <w:sz w:val="24"/>
                  <w:szCs w:val="24"/>
                </w:rPr>
                <w:t>月1</w:t>
              </w:r>
              <w:r>
                <w:rPr>
                  <w:rFonts w:asciiTheme="minorEastAsia" w:hAnsiTheme="minorEastAsia"/>
                  <w:sz w:val="24"/>
                  <w:szCs w:val="24"/>
                </w:rPr>
                <w:t>6</w:t>
              </w:r>
              <w:r>
                <w:rPr>
                  <w:rFonts w:hint="eastAsia" w:asciiTheme="minorEastAsia" w:hAnsiTheme="minorEastAsia"/>
                  <w:sz w:val="24"/>
                  <w:szCs w:val="24"/>
                </w:rPr>
                <w:t>日下午16:00前送达；</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（4）本次会议不接受电话登记，信函或传真以抵达本公司的时间为准。</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5、会务联系人：邱江传先生</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电话：0</w:t>
              </w:r>
              <w:r>
                <w:rPr>
                  <w:rFonts w:asciiTheme="minorEastAsia" w:hAnsiTheme="minorEastAsia"/>
                  <w:sz w:val="24"/>
                  <w:szCs w:val="24"/>
                </w:rPr>
                <w:t>731</w:t>
              </w:r>
              <w:r>
                <w:rPr>
                  <w:rFonts w:hint="eastAsia" w:asciiTheme="minorEastAsia" w:hAnsiTheme="minorEastAsia"/>
                  <w:sz w:val="24"/>
                  <w:szCs w:val="24"/>
                </w:rPr>
                <w:t>-</w:t>
              </w:r>
              <w:r>
                <w:rPr>
                  <w:rFonts w:asciiTheme="minorEastAsia" w:hAnsiTheme="minorEastAsia"/>
                  <w:sz w:val="24"/>
                  <w:szCs w:val="24"/>
                </w:rPr>
                <w:t>88278363</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传真：</w:t>
              </w:r>
              <w:r>
                <w:rPr>
                  <w:rFonts w:asciiTheme="minorEastAsia" w:hAnsiTheme="minorEastAsia"/>
                  <w:sz w:val="24"/>
                  <w:szCs w:val="24"/>
                </w:rPr>
                <w:t>0731</w:t>
              </w:r>
              <w:r>
                <w:rPr>
                  <w:rFonts w:hint="eastAsia" w:asciiTheme="minorEastAsia" w:hAnsiTheme="minorEastAsia"/>
                  <w:sz w:val="24"/>
                  <w:szCs w:val="24"/>
                </w:rPr>
                <w:t>-</w:t>
              </w:r>
              <w:r>
                <w:rPr>
                  <w:rFonts w:asciiTheme="minorEastAsia" w:hAnsiTheme="minorEastAsia"/>
                  <w:sz w:val="24"/>
                  <w:szCs w:val="24"/>
                </w:rPr>
                <w:t>88278697</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地址：湖南省长沙市岳麓区学士街道学士路388号公司会议室</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邮编：</w:t>
              </w:r>
              <w:r>
                <w:rPr>
                  <w:rFonts w:asciiTheme="minorEastAsia" w:hAnsiTheme="minorEastAsia"/>
                  <w:sz w:val="24"/>
                  <w:szCs w:val="24"/>
                </w:rPr>
                <w:t>41000</w:t>
              </w:r>
              <w:r>
                <w:rPr>
                  <w:rFonts w:hint="eastAsia" w:asciiTheme="minorEastAsia" w:hAnsiTheme="minorEastAsia"/>
                  <w:sz w:val="24"/>
                  <w:szCs w:val="24"/>
                </w:rPr>
                <w:t>6</w:t>
              </w:r>
            </w:p>
          </w:sdtContent>
        </w:sdt>
      </w:sdtContent>
    </w:sdt>
    <w:sdt>
      <w:sdtPr>
        <w:rPr>
          <w:rFonts w:hint="eastAsia" w:ascii="Calibri" w:hAnsi="Calibri" w:eastAsia="宋体" w:cs="Times New Roman"/>
          <w:b w:val="0"/>
          <w:bCs w:val="0"/>
          <w:kern w:val="0"/>
          <w:sz w:val="24"/>
          <w:szCs w:val="24"/>
        </w:rPr>
        <w:alias w:val="模块:其他事项"/>
        <w:tag w:val="_GBC_f438395e2da044768db84d3ae40c12f5"/>
        <w:id w:val="2304217"/>
        <w:lock w:val="sdtLocked"/>
        <w:placeholder>
          <w:docPart w:val="GBC22222222222222222222222222222"/>
        </w:placeholder>
      </w:sdtPr>
      <w:sdtEndPr>
        <w:rPr>
          <w:rFonts w:hint="eastAsia" w:ascii="Calibri" w:hAnsi="Calibri" w:eastAsia="宋体" w:cs="Times New Roman"/>
          <w:b w:val="0"/>
          <w:bCs w:val="0"/>
          <w:kern w:val="2"/>
          <w:sz w:val="21"/>
          <w:szCs w:val="22"/>
        </w:rPr>
      </w:sdtEndPr>
      <w:sdtContent>
        <w:p>
          <w:pPr>
            <w:pStyle w:val="2"/>
            <w:keepNext w:val="0"/>
            <w:keepLines w:val="0"/>
            <w:numPr>
              <w:ilvl w:val="0"/>
              <w:numId w:val="2"/>
            </w:numPr>
            <w:ind w:left="0" w:firstLine="480" w:firstLineChars="200"/>
            <w:rPr>
              <w:rFonts w:ascii="Calibri" w:hAnsi="Calibri" w:eastAsia="宋体" w:cs="Times New Roman"/>
              <w:kern w:val="0"/>
              <w:sz w:val="24"/>
              <w:szCs w:val="24"/>
            </w:rPr>
          </w:pPr>
          <w:r>
            <w:rPr>
              <w:rFonts w:hint="eastAsia" w:ascii="Calibri" w:hAnsi="Calibri" w:eastAsia="宋体" w:cs="Times New Roman"/>
              <w:kern w:val="0"/>
              <w:sz w:val="24"/>
              <w:szCs w:val="24"/>
            </w:rPr>
            <w:t>其他事项</w:t>
          </w:r>
        </w:p>
        <w:sdt>
          <w:sdtPr>
            <w:rPr>
              <w:rFonts w:asciiTheme="minorEastAsia" w:hAnsiTheme="minorEastAsia"/>
              <w:sz w:val="24"/>
              <w:szCs w:val="24"/>
            </w:rPr>
            <w:alias w:val="其他事项"/>
            <w:tag w:val="_GBC_ec92d86c07c143e0aa610be5467aeaa3"/>
            <w:id w:val="23700312"/>
            <w:lock w:val="sdtLocked"/>
            <w:placeholder>
              <w:docPart w:val="GBC22222222222222222222222222222"/>
            </w:placeholder>
          </w:sdtPr>
          <w:sdtEndPr>
            <w:rPr>
              <w:rFonts w:asciiTheme="minorEastAsia" w:hAnsiTheme="minorEastAsia"/>
              <w:sz w:val="24"/>
              <w:szCs w:val="24"/>
            </w:rPr>
          </w:sdtEndPr>
          <w:sdtContent>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1、本次会议会期半天，出席会议者一切费用自理。</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2、出席现场会议的股东及股东代理人需凭身份证、股东账户卡、授权委托书原件进入会场。</w:t>
              </w:r>
            </w:p>
            <w:p>
              <w:pPr>
                <w:spacing w:line="360" w:lineRule="auto"/>
                <w:ind w:firstLine="480" w:firstLineChars="200"/>
              </w:pPr>
              <w:r>
                <w:rPr>
                  <w:rFonts w:hint="eastAsia" w:asciiTheme="minorEastAsia" w:hAnsiTheme="minorEastAsia"/>
                  <w:sz w:val="24"/>
                  <w:szCs w:val="24"/>
                </w:rPr>
                <w:t>3、凡参加股东大会现场会议的记者须在股东登记时间进行登记。</w:t>
              </w:r>
            </w:p>
          </w:sdtContent>
        </w:sdt>
      </w:sdtContent>
    </w:sdt>
    <w:p>
      <w:pPr>
        <w:spacing w:line="360" w:lineRule="auto"/>
      </w:pPr>
    </w:p>
    <w:p>
      <w:pPr>
        <w:adjustRightInd w:val="0"/>
        <w:snapToGrid w:val="0"/>
        <w:spacing w:line="360" w:lineRule="auto"/>
        <w:ind w:left="420" w:leftChars="200"/>
        <w:rPr>
          <w:rFonts w:ascii="宋体" w:hAnsi="宋体" w:eastAsia="宋体" w:cs="Times New Roman"/>
          <w:sz w:val="24"/>
        </w:rPr>
      </w:pPr>
      <w:r>
        <w:rPr>
          <w:rFonts w:hint="eastAsia" w:ascii="宋体" w:hAnsi="宋体" w:eastAsia="宋体" w:cs="Times New Roman"/>
          <w:sz w:val="24"/>
        </w:rPr>
        <w:t>特此公告。</w:t>
      </w:r>
    </w:p>
    <w:p>
      <w:pPr>
        <w:spacing w:line="360" w:lineRule="auto"/>
      </w:pPr>
    </w:p>
    <w:p>
      <w:pPr>
        <w:spacing w:line="360" w:lineRule="auto"/>
        <w:jc w:val="right"/>
        <w:rPr>
          <w:sz w:val="24"/>
          <w:szCs w:val="24"/>
        </w:rPr>
      </w:pPr>
      <w:sdt>
        <w:sdtPr>
          <w:rPr>
            <w:rFonts w:hint="eastAsia"/>
            <w:sz w:val="24"/>
            <w:szCs w:val="24"/>
          </w:rPr>
          <w:alias w:val="公司法定中文名称"/>
          <w:tag w:val="_GBC_f34f28b4a0b246d0a82b70139d83a27d"/>
          <w:id w:val="994132"/>
          <w:lock w:val="sdtLocked"/>
          <w:placeholder>
            <w:docPart w:val="GBC22222222222222222222222222222"/>
          </w:placeholder>
          <w15:dataBinding w:prefixMappings="xmlns:clcta-gie='clcta-gie'" w:xpath="/*/clcta-gie:GongSiFaDingZhongWenMingCheng" w:storeItemID="{688C5A64-A98D-41DA-8685-B71C516D1A56}"/>
          <w:text/>
        </w:sdtPr>
        <w:sdtEndPr>
          <w:rPr>
            <w:rFonts w:hint="eastAsia"/>
            <w:sz w:val="24"/>
            <w:szCs w:val="24"/>
          </w:rPr>
        </w:sdtEndPr>
        <w:sdtContent>
          <w:r>
            <w:rPr>
              <w:rFonts w:hint="eastAsia"/>
              <w:sz w:val="24"/>
              <w:szCs w:val="24"/>
            </w:rPr>
            <w:t>赛恩斯环保股份有限公司</w:t>
          </w:r>
        </w:sdtContent>
      </w:sdt>
      <w:r>
        <w:rPr>
          <w:rFonts w:hint="eastAsia"/>
          <w:sz w:val="24"/>
          <w:szCs w:val="24"/>
        </w:rPr>
        <w:t xml:space="preserve">董事会 </w:t>
      </w:r>
    </w:p>
    <w:p>
      <w:pPr>
        <w:spacing w:line="360" w:lineRule="auto"/>
        <w:jc w:val="right"/>
        <w:rPr>
          <w:rFonts w:asciiTheme="minorEastAsia" w:hAnsiTheme="minorEastAsia"/>
          <w:sz w:val="24"/>
          <w:szCs w:val="24"/>
        </w:rPr>
      </w:pPr>
      <w:sdt>
        <w:sdtPr>
          <w:rPr>
            <w:rFonts w:hint="eastAsia" w:asciiTheme="minorEastAsia" w:hAnsiTheme="minorEastAsia"/>
            <w:sz w:val="24"/>
            <w:szCs w:val="24"/>
          </w:rPr>
          <w:alias w:val="临时公告日期"/>
          <w:tag w:val="_GBC_bda7220b38eb45b28f7c6216cc4422ca"/>
          <w:id w:val="2142602"/>
          <w:lock w:val="sdtLocked"/>
          <w:placeholder>
            <w:docPart w:val="GBC22222222222222222222222222222"/>
          </w:placeholder>
          <w:date w:fullDate="2023-02-03T00:00:00Z">
            <w:dateFormat w:val="yyyy'年'M'月'd'日'"/>
            <w:lid w:val="zh-CN"/>
            <w:storeMappedDataAs w:val="datetime"/>
            <w:calendar w:val="gregorian"/>
          </w:date>
        </w:sdtPr>
        <w:sdtEndPr>
          <w:rPr>
            <w:rFonts w:hint="eastAsia" w:asciiTheme="minorEastAsia" w:hAnsiTheme="minorEastAsia"/>
            <w:sz w:val="24"/>
            <w:szCs w:val="24"/>
          </w:rPr>
        </w:sdtEndPr>
        <w:sdtContent>
          <w:r>
            <w:rPr>
              <w:rFonts w:hint="eastAsia" w:asciiTheme="minorEastAsia" w:hAnsiTheme="minorEastAsia"/>
              <w:sz w:val="24"/>
              <w:szCs w:val="24"/>
            </w:rPr>
            <w:t>2023年2月3日</w:t>
          </w:r>
        </w:sdtContent>
      </w:sdt>
      <w:r>
        <w:rPr>
          <w:rFonts w:hint="eastAsia" w:asciiTheme="minorEastAsia" w:hAnsiTheme="minorEastAsia"/>
          <w:sz w:val="24"/>
          <w:szCs w:val="24"/>
        </w:rPr>
        <w:t xml:space="preserve"> </w:t>
      </w:r>
    </w:p>
    <w:p>
      <w:pPr>
        <w:adjustRightInd w:val="0"/>
        <w:snapToGrid w:val="0"/>
        <w:spacing w:line="360" w:lineRule="auto"/>
        <w:rPr>
          <w:rFonts w:ascii="宋体" w:hAnsi="宋体" w:eastAsia="宋体" w:cs="Times New Roman"/>
          <w:sz w:val="24"/>
        </w:rPr>
      </w:pPr>
    </w:p>
    <w:p>
      <w:pPr>
        <w:adjustRightInd w:val="0"/>
        <w:snapToGrid w:val="0"/>
        <w:spacing w:line="360" w:lineRule="auto"/>
        <w:rPr>
          <w:rFonts w:ascii="宋体" w:hAnsi="宋体" w:eastAsia="宋体" w:cs="Times New Roman"/>
          <w:sz w:val="24"/>
        </w:rPr>
      </w:pPr>
      <w:r>
        <w:rPr>
          <w:rFonts w:hint="eastAsia" w:ascii="宋体" w:hAnsi="宋体" w:eastAsia="宋体" w:cs="Times New Roman"/>
          <w:sz w:val="24"/>
        </w:rPr>
        <w:t>附件1：授权委托书</w:t>
      </w:r>
    </w:p>
    <w:p>
      <w:pPr>
        <w:adjustRightInd w:val="0"/>
        <w:snapToGrid w:val="0"/>
        <w:spacing w:line="360" w:lineRule="auto"/>
        <w:rPr>
          <w:rFonts w:ascii="宋体" w:hAnsi="宋体" w:eastAsia="宋体" w:cs="Times New Roman"/>
          <w:sz w:val="24"/>
        </w:rPr>
      </w:pPr>
    </w:p>
    <w:p>
      <w:pPr>
        <w:spacing w:line="360" w:lineRule="auto"/>
        <w:ind w:right="-58"/>
        <w:jc w:val="left"/>
        <w:rPr>
          <w:rFonts w:asciiTheme="minorEastAsia" w:hAnsiTheme="minorEastAsia"/>
        </w:rPr>
      </w:pPr>
    </w:p>
    <w:p>
      <w:pPr>
        <w:spacing w:line="360" w:lineRule="auto"/>
        <w:ind w:right="-58"/>
        <w:jc w:val="left"/>
        <w:rPr>
          <w:rFonts w:asciiTheme="minorEastAsia" w:hAnsiTheme="minorEastAsia"/>
        </w:rPr>
      </w:pPr>
    </w:p>
    <w:p>
      <w:pPr>
        <w:spacing w:line="360" w:lineRule="auto"/>
        <w:ind w:right="-58"/>
        <w:jc w:val="left"/>
        <w:rPr>
          <w:rFonts w:asciiTheme="minorEastAsia" w:hAnsiTheme="minorEastAsia"/>
        </w:rPr>
      </w:pPr>
    </w:p>
    <w:p>
      <w:pPr>
        <w:spacing w:line="360" w:lineRule="auto"/>
        <w:ind w:right="-58"/>
        <w:jc w:val="left"/>
        <w:rPr>
          <w:rFonts w:asciiTheme="minorEastAsia" w:hAnsiTheme="minorEastAsia"/>
        </w:rPr>
      </w:pPr>
    </w:p>
    <w:p>
      <w:pPr>
        <w:widowControl/>
        <w:jc w:val="left"/>
        <w:rPr>
          <w:rFonts w:asciiTheme="minorEastAsia" w:hAnsiTheme="minorEastAsia"/>
        </w:rPr>
      </w:pPr>
      <w:r>
        <w:rPr>
          <w:rFonts w:asciiTheme="minorEastAsia" w:hAnsiTheme="minorEastAsia"/>
        </w:rPr>
        <w:br w:type="page"/>
      </w:r>
    </w:p>
    <w:p>
      <w:pPr>
        <w:pStyle w:val="2"/>
        <w:keepNext w:val="0"/>
        <w:keepLines w:val="0"/>
        <w:spacing w:before="0" w:after="0"/>
        <w:rPr>
          <w:sz w:val="24"/>
          <w:szCs w:val="24"/>
        </w:rPr>
      </w:pPr>
      <w:r>
        <w:rPr>
          <w:rFonts w:hint="eastAsia"/>
          <w:sz w:val="24"/>
          <w:szCs w:val="24"/>
        </w:rPr>
        <w:t>附件</w:t>
      </w:r>
      <w:r>
        <w:rPr>
          <w:rFonts w:hint="eastAsia" w:asciiTheme="minorEastAsia" w:hAnsiTheme="minorEastAsia"/>
          <w:sz w:val="24"/>
          <w:szCs w:val="24"/>
        </w:rPr>
        <w:t>1：授权委托书</w:t>
      </w:r>
    </w:p>
    <w:p>
      <w:pPr>
        <w:widowControl/>
        <w:spacing w:line="360" w:lineRule="auto"/>
        <w:jc w:val="center"/>
        <w:rPr>
          <w:rFonts w:ascii="宋体" w:hAnsi="宋体" w:cs="宋体"/>
          <w:kern w:val="0"/>
          <w:sz w:val="24"/>
        </w:rPr>
      </w:pPr>
      <w:r>
        <w:rPr>
          <w:rFonts w:hint="eastAsia" w:ascii="宋体" w:hAnsi="宋体" w:cs="宋体"/>
          <w:kern w:val="0"/>
          <w:sz w:val="24"/>
        </w:rPr>
        <w:t>授权委托书</w:t>
      </w:r>
    </w:p>
    <w:p>
      <w:pPr>
        <w:spacing w:line="360" w:lineRule="auto"/>
        <w:rPr>
          <w:rFonts w:asciiTheme="majorEastAsia" w:hAnsiTheme="majorEastAsia" w:eastAsiaTheme="majorEastAsia"/>
          <w:b/>
          <w:color w:val="FF0000"/>
          <w:sz w:val="36"/>
          <w:szCs w:val="36"/>
        </w:rPr>
      </w:pPr>
      <w:sdt>
        <w:sdtPr>
          <w:rPr>
            <w:rFonts w:hint="eastAsia" w:asciiTheme="minorEastAsia" w:hAnsiTheme="minorEastAsia"/>
            <w:sz w:val="24"/>
            <w:szCs w:val="24"/>
          </w:rPr>
          <w:alias w:val="公司法定中文名称"/>
          <w:tag w:val="_GBC_5b4864944c03468d9f57164c7874a982"/>
          <w:id w:val="994154"/>
          <w:lock w:val="sdtLocked"/>
          <w:placeholder>
            <w:docPart w:val="GBC22222222222222222222222222222"/>
          </w:placeholder>
          <w15:dataBinding w:prefixMappings="xmlns:clcta-gie='clcta-gie'" w:xpath="/*/clcta-gie:GongSiFaDingZhongWenMingCheng" w:storeItemID="{688C5A64-A98D-41DA-8685-B71C516D1A56}"/>
          <w:text/>
        </w:sdtPr>
        <w:sdtEndPr>
          <w:rPr>
            <w:rFonts w:hint="eastAsia" w:asciiTheme="minorEastAsia" w:hAnsiTheme="minorEastAsia"/>
            <w:sz w:val="24"/>
            <w:szCs w:val="24"/>
          </w:rPr>
        </w:sdtEndPr>
        <w:sdtContent>
          <w:r>
            <w:rPr>
              <w:rFonts w:hint="eastAsia" w:asciiTheme="minorEastAsia" w:hAnsiTheme="minorEastAsia"/>
              <w:sz w:val="24"/>
              <w:szCs w:val="24"/>
            </w:rPr>
            <w:t>赛恩斯环保股份有限公司</w:t>
          </w:r>
        </w:sdtContent>
      </w:sdt>
      <w:r>
        <w:rPr>
          <w:rFonts w:hint="eastAsia" w:asciiTheme="majorHAnsi" w:hAnsiTheme="majorHAnsi" w:eastAsiaTheme="majorEastAsia" w:cstheme="majorBidi"/>
          <w:bCs/>
          <w:sz w:val="24"/>
          <w:szCs w:val="24"/>
        </w:rPr>
        <w:t>：</w:t>
      </w:r>
    </w:p>
    <w:sdt>
      <w:sdtPr>
        <w:rPr>
          <w:rFonts w:hint="eastAsia" w:ascii="宋体" w:hAnsi="宋体" w:cs="宋体"/>
          <w:kern w:val="0"/>
          <w:sz w:val="24"/>
          <w:szCs w:val="24"/>
        </w:rPr>
        <w:tag w:val="_GBC_bd19411f2e834936b7eeb1a8c9efeca5"/>
        <w:id w:val="7263650"/>
        <w:lock w:val="sdtLocked"/>
        <w:placeholder>
          <w:docPart w:val="GBC22222222222222222222222222222"/>
        </w:placeholder>
      </w:sdtPr>
      <w:sdtEndPr>
        <w:rPr>
          <w:rFonts w:hint="eastAsia" w:ascii="宋体" w:hAnsi="宋体" w:cs="宋体"/>
          <w:kern w:val="0"/>
          <w:sz w:val="24"/>
          <w:szCs w:val="24"/>
        </w:rPr>
      </w:sdtEndPr>
      <w:sdtContent>
        <w:p>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兹委托</w:t>
          </w:r>
          <w:r>
            <w:rPr>
              <w:rFonts w:hint="eastAsia" w:ascii="宋体" w:hAnsi="宋体" w:cs="宋体"/>
              <w:kern w:val="0"/>
              <w:sz w:val="24"/>
              <w:szCs w:val="24"/>
              <w:u w:val="single"/>
            </w:rPr>
            <w:t xml:space="preserve">     </w:t>
          </w:r>
          <w:r>
            <w:rPr>
              <w:rFonts w:hint="eastAsia" w:ascii="宋体" w:hAnsi="宋体" w:cs="宋体"/>
              <w:kern w:val="0"/>
              <w:sz w:val="24"/>
              <w:szCs w:val="24"/>
            </w:rPr>
            <w:t>先生（女士）代表本单位（或本人）出席</w:t>
          </w:r>
          <w:sdt>
            <w:sdtPr>
              <w:rPr>
                <w:rFonts w:hint="eastAsia" w:ascii="宋体" w:hAnsi="宋体" w:cs="宋体"/>
                <w:kern w:val="0"/>
                <w:sz w:val="24"/>
                <w:szCs w:val="24"/>
              </w:rPr>
              <w:alias w:val="股东大会召开时间"/>
              <w:tag w:val="_GBC_0909e758208c42b1b0845b84362e0de6"/>
              <w:id w:val="7263637"/>
              <w:lock w:val="sdtLocked"/>
              <w:placeholder>
                <w:docPart w:val="GBC22222222222222222222222222222"/>
              </w:placeholder>
            </w:sdtPr>
            <w:sdtEndPr>
              <w:rPr>
                <w:rFonts w:hint="eastAsia" w:ascii="宋体" w:hAnsi="宋体" w:cs="宋体"/>
                <w:kern w:val="0"/>
                <w:sz w:val="24"/>
                <w:szCs w:val="24"/>
              </w:rPr>
            </w:sdtEndPr>
            <w:sdtContent>
              <w:sdt>
                <w:sdtPr>
                  <w:rPr>
                    <w:rFonts w:hint="eastAsia" w:ascii="宋体" w:hAnsi="宋体" w:cs="宋体"/>
                    <w:kern w:val="0"/>
                    <w:sz w:val="24"/>
                    <w:szCs w:val="24"/>
                  </w:rPr>
                  <w:alias w:val="股东大会召开时间"/>
                  <w:tag w:val="_GBC_a81cb2bab84d42608548f9d194ac2898"/>
                  <w:id w:val="7263641"/>
                  <w:lock w:val="sdtLocked"/>
                  <w:placeholder>
                    <w:docPart w:val="GBC22222222222222222222222222222"/>
                  </w:placeholder>
                  <w15:dataBinding w:prefixMappings="xmlns:clcta-be='clcta-be'" w:xpath="/*/clcta-be:GuDongDaHuiZhaoKaiShiJian[not(@periodRef)]" w:storeItemID="{688C5A64-A98D-41DA-8685-B71C516D1A56}"/>
                  <w:date w:fullDate="2023-02-20T00:00:00Z">
                    <w:dateFormat w:val="yyyy'年'M'月'd'日'"/>
                    <w:lid w:val="zh-CN"/>
                    <w:storeMappedDataAs w:val="datetime"/>
                    <w:calendar w:val="gregorian"/>
                  </w:date>
                </w:sdtPr>
                <w:sdtEndPr>
                  <w:rPr>
                    <w:rFonts w:hint="eastAsia" w:ascii="宋体" w:hAnsi="宋体" w:cs="宋体"/>
                    <w:kern w:val="0"/>
                    <w:sz w:val="24"/>
                    <w:szCs w:val="24"/>
                  </w:rPr>
                </w:sdtEndPr>
                <w:sdtContent>
                  <w:r>
                    <w:rPr>
                      <w:rFonts w:hint="eastAsia" w:ascii="宋体" w:hAnsi="宋体" w:cs="宋体"/>
                      <w:kern w:val="0"/>
                      <w:sz w:val="24"/>
                      <w:szCs w:val="24"/>
                    </w:rPr>
                    <w:t>2023年2月20日</w:t>
                  </w:r>
                </w:sdtContent>
              </w:sdt>
            </w:sdtContent>
          </w:sdt>
          <w:r>
            <w:rPr>
              <w:rFonts w:hint="eastAsia" w:ascii="宋体" w:hAnsi="宋体" w:cs="宋体"/>
              <w:kern w:val="0"/>
              <w:sz w:val="24"/>
              <w:szCs w:val="24"/>
            </w:rPr>
            <w:t>召开的贵公司</w:t>
          </w:r>
          <w:sdt>
            <w:sdtPr>
              <w:rPr>
                <w:rFonts w:hint="eastAsia" w:ascii="宋体" w:hAnsi="宋体" w:cs="宋体"/>
                <w:kern w:val="0"/>
                <w:sz w:val="24"/>
                <w:szCs w:val="24"/>
              </w:rPr>
              <w:alias w:val="股东大会召开年度"/>
              <w:tag w:val="_GBC_a569572c03514fcab7710b9f7ed35080"/>
              <w:id w:val="7263614"/>
              <w:lock w:val="sdtLocked"/>
              <w:placeholder>
                <w:docPart w:val="GBC22222222222222222222222222222"/>
              </w:placeholder>
              <w15:dataBinding w:prefixMappings="xmlns:clcta-be='clcta-be'" w:xpath="/*/clcta-be:GuDongDaHuiZhaoKaiNianDu[not(@periodRef)]" w:storeItemID="{688C5A64-A98D-41DA-8685-B71C516D1A56}"/>
              <w:text/>
            </w:sdtPr>
            <w:sdtEndPr>
              <w:rPr>
                <w:rFonts w:hint="eastAsia" w:ascii="宋体" w:hAnsi="宋体" w:cs="宋体"/>
                <w:kern w:val="0"/>
                <w:sz w:val="24"/>
                <w:szCs w:val="24"/>
              </w:rPr>
            </w:sdtEndPr>
            <w:sdtContent>
              <w:r>
                <w:rPr>
                  <w:rFonts w:hint="eastAsia" w:ascii="宋体" w:hAnsi="宋体" w:cs="宋体"/>
                  <w:kern w:val="0"/>
                  <w:sz w:val="24"/>
                  <w:szCs w:val="24"/>
                </w:rPr>
                <w:t>2023</w:t>
              </w:r>
            </w:sdtContent>
          </w:sdt>
          <w:r>
            <w:rPr>
              <w:rFonts w:hint="eastAsia" w:ascii="宋体" w:hAnsi="宋体" w:cs="宋体"/>
              <w:kern w:val="0"/>
              <w:sz w:val="24"/>
              <w:szCs w:val="24"/>
            </w:rPr>
            <w:t>年第</w:t>
          </w:r>
          <w:sdt>
            <w:sdtPr>
              <w:rPr>
                <w:rFonts w:hint="eastAsia" w:ascii="宋体" w:hAnsi="宋体" w:cs="宋体"/>
                <w:kern w:val="0"/>
                <w:sz w:val="24"/>
                <w:szCs w:val="24"/>
              </w:rPr>
              <w:alias w:val="股东大会届次"/>
              <w:tag w:val="_GBC_b4c90af7ad6245ba9c4786596678a477"/>
              <w:id w:val="7263617"/>
              <w:lock w:val="sdtLocked"/>
              <w:placeholder>
                <w:docPart w:val="GBC22222222222222222222222222222"/>
              </w:placeholder>
              <w15:dataBinding w:prefixMappings="xmlns:clcta-be='clcta-be'" w:xpath="/*/clcta-be:GuDongDaHuiJieCi[not(@periodRef)]" w:storeItemID="{688C5A64-A98D-41DA-8685-B71C516D1A56}"/>
              <w:text/>
            </w:sdtPr>
            <w:sdtEndPr>
              <w:rPr>
                <w:rFonts w:hint="eastAsia" w:ascii="宋体" w:hAnsi="宋体" w:cs="宋体"/>
                <w:kern w:val="0"/>
                <w:sz w:val="24"/>
                <w:szCs w:val="24"/>
              </w:rPr>
            </w:sdtEndPr>
            <w:sdtContent>
              <w:r>
                <w:rPr>
                  <w:rFonts w:hint="eastAsia" w:ascii="宋体" w:hAnsi="宋体" w:cs="宋体"/>
                  <w:kern w:val="0"/>
                  <w:sz w:val="24"/>
                  <w:szCs w:val="24"/>
                </w:rPr>
                <w:t>二</w:t>
              </w:r>
            </w:sdtContent>
          </w:sdt>
          <w:r>
            <w:rPr>
              <w:rFonts w:hint="eastAsia" w:ascii="宋体" w:hAnsi="宋体" w:cs="宋体"/>
              <w:kern w:val="0"/>
              <w:sz w:val="24"/>
              <w:szCs w:val="24"/>
            </w:rPr>
            <w:t>次临时股东大会，并代为行使表决权。</w:t>
          </w:r>
        </w:p>
      </w:sdtContent>
    </w:sdt>
    <w:p>
      <w:pPr>
        <w:widowControl/>
        <w:spacing w:line="360" w:lineRule="auto"/>
        <w:ind w:firstLine="720"/>
        <w:jc w:val="left"/>
        <w:rPr>
          <w:rFonts w:ascii="宋体" w:hAnsi="宋体" w:cs="宋体"/>
          <w:kern w:val="0"/>
          <w:sz w:val="24"/>
          <w:szCs w:val="24"/>
        </w:rPr>
      </w:pPr>
    </w:p>
    <w:p>
      <w:pPr>
        <w:widowControl/>
        <w:spacing w:line="360" w:lineRule="auto"/>
        <w:jc w:val="left"/>
        <w:rPr>
          <w:rFonts w:ascii="宋体" w:hAnsi="宋体" w:cs="宋体"/>
          <w:kern w:val="0"/>
          <w:sz w:val="24"/>
          <w:szCs w:val="24"/>
        </w:rPr>
      </w:pPr>
      <w:r>
        <w:rPr>
          <w:rFonts w:hint="eastAsia" w:ascii="宋体" w:hAnsi="宋体" w:cs="宋体"/>
          <w:kern w:val="0"/>
          <w:sz w:val="24"/>
          <w:szCs w:val="24"/>
        </w:rPr>
        <w:t>委托人持普通股数：</w:t>
      </w:r>
    </w:p>
    <w:p>
      <w:pPr>
        <w:widowControl/>
        <w:spacing w:line="360" w:lineRule="auto"/>
        <w:jc w:val="left"/>
        <w:rPr>
          <w:rFonts w:ascii="宋体" w:hAnsi="宋体" w:cs="宋体"/>
          <w:kern w:val="0"/>
          <w:sz w:val="24"/>
          <w:szCs w:val="24"/>
        </w:rPr>
      </w:pPr>
      <w:r>
        <w:rPr>
          <w:rFonts w:hint="eastAsia" w:ascii="宋体" w:hAnsi="宋体" w:cs="宋体"/>
          <w:kern w:val="0"/>
          <w:sz w:val="24"/>
          <w:szCs w:val="24"/>
        </w:rPr>
        <w:t>委托人持优先股数：</w:t>
      </w:r>
    </w:p>
    <w:p>
      <w:pPr>
        <w:widowControl/>
        <w:spacing w:line="360" w:lineRule="auto"/>
        <w:jc w:val="left"/>
        <w:rPr>
          <w:rFonts w:ascii="宋体" w:hAnsi="宋体" w:cs="宋体"/>
          <w:kern w:val="0"/>
          <w:sz w:val="24"/>
          <w:szCs w:val="24"/>
        </w:rPr>
      </w:pPr>
      <w:r>
        <w:rPr>
          <w:rFonts w:hint="eastAsia" w:ascii="宋体" w:hAnsi="宋体" w:cs="宋体"/>
          <w:kern w:val="0"/>
          <w:sz w:val="24"/>
          <w:szCs w:val="24"/>
        </w:rPr>
        <w:t>委托人股东帐户号：</w:t>
      </w:r>
    </w:p>
    <w:p>
      <w:pPr>
        <w:widowControl/>
        <w:spacing w:line="360" w:lineRule="auto"/>
        <w:rPr>
          <w:rFonts w:ascii="宋体" w:hAnsi="宋体" w:cs="宋体"/>
          <w:kern w:val="0"/>
          <w:sz w:val="24"/>
        </w:rPr>
      </w:pPr>
    </w:p>
    <w:sdt>
      <w:sdtPr>
        <w:alias w:val="模块:议案"/>
        <w:tag w:val="_SEC_cea0a69544f4425fb18538307d02a14c"/>
        <w:id w:val="1821146434"/>
        <w:lock w:val="sdtLocked"/>
        <w:placeholder>
          <w:docPart w:val="DefaultPlaceholder_-1854013440"/>
        </w:placeholder>
      </w:sdtPr>
      <w:sdtContent>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69"/>
            <w:gridCol w:w="4508"/>
            <w:gridCol w:w="1045"/>
            <w:gridCol w:w="1069"/>
            <w:gridCol w:w="10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sdt>
              <w:sdtPr>
                <w:tag w:val="_PLD_880da3522f8c4d1aa22fdbdffd872374"/>
                <w:id w:val="-358356768"/>
                <w:lock w:val="sdtLocked"/>
              </w:sdtPr>
              <w:sdtEndPr>
                <w:rPr>
                  <w:rFonts w:hint="eastAsia" w:ascii="宋体" w:hAnsi="宋体" w:cs="宋体"/>
                  <w:kern w:val="0"/>
                  <w:sz w:val="24"/>
                </w:rPr>
              </w:sdtEndPr>
              <w:sdtContent>
                <w:tc>
                  <w:tcPr>
                    <w:tcW w:w="510" w:type="pct"/>
                    <w:tcMar>
                      <w:top w:w="0" w:type="dxa"/>
                      <w:left w:w="108" w:type="dxa"/>
                      <w:bottom w:w="0" w:type="dxa"/>
                      <w:right w:w="108" w:type="dxa"/>
                    </w:tcMar>
                    <w:vAlign w:val="center"/>
                  </w:tcPr>
                  <w:p>
                    <w:pPr>
                      <w:widowControl/>
                      <w:spacing w:line="360" w:lineRule="auto"/>
                      <w:jc w:val="center"/>
                      <w:rPr>
                        <w:rFonts w:ascii="宋体" w:hAnsi="宋体" w:cs="宋体"/>
                        <w:kern w:val="0"/>
                        <w:sz w:val="24"/>
                      </w:rPr>
                    </w:pPr>
                    <w:bookmarkStart w:id="0" w:name="_InMacro_"/>
                    <w:bookmarkEnd w:id="0"/>
                    <w:r>
                      <w:rPr>
                        <w:rFonts w:hint="eastAsia" w:ascii="宋体" w:hAnsi="宋体" w:cs="宋体"/>
                        <w:kern w:val="0"/>
                        <w:sz w:val="24"/>
                      </w:rPr>
                      <w:t>序号</w:t>
                    </w:r>
                  </w:p>
                </w:tc>
              </w:sdtContent>
            </w:sdt>
            <w:sdt>
              <w:sdtPr>
                <w:rPr>
                  <w:rFonts w:hint="eastAsia" w:ascii="宋体" w:hAnsi="宋体" w:cs="宋体"/>
                  <w:kern w:val="0"/>
                  <w:sz w:val="24"/>
                </w:rPr>
                <w:tag w:val="_PLD_b8cbd42dcecb4646be0db503a6f996d5"/>
                <w:id w:val="807588276"/>
                <w:lock w:val="sdtLocked"/>
              </w:sdtPr>
              <w:sdtEndPr>
                <w:rPr>
                  <w:rFonts w:hint="eastAsia" w:ascii="宋体" w:hAnsi="宋体" w:cs="宋体"/>
                  <w:kern w:val="0"/>
                  <w:sz w:val="24"/>
                </w:rPr>
              </w:sdtEndPr>
              <w:sdtContent>
                <w:tc>
                  <w:tcPr>
                    <w:tcW w:w="2645" w:type="pct"/>
                    <w:tcMar>
                      <w:top w:w="0" w:type="dxa"/>
                      <w:left w:w="108" w:type="dxa"/>
                      <w:bottom w:w="0" w:type="dxa"/>
                      <w:right w:w="108" w:type="dxa"/>
                    </w:tcMar>
                    <w:vAlign w:val="center"/>
                  </w:tcPr>
                  <w:p>
                    <w:pPr>
                      <w:widowControl/>
                      <w:spacing w:line="360" w:lineRule="auto"/>
                      <w:jc w:val="center"/>
                      <w:rPr>
                        <w:rFonts w:ascii="宋体" w:hAnsi="宋体" w:cs="宋体"/>
                        <w:kern w:val="0"/>
                        <w:sz w:val="24"/>
                      </w:rPr>
                    </w:pPr>
                    <w:r>
                      <w:rPr>
                        <w:rFonts w:hint="eastAsia" w:ascii="宋体" w:hAnsi="宋体" w:cs="宋体"/>
                        <w:kern w:val="0"/>
                        <w:sz w:val="24"/>
                      </w:rPr>
                      <w:t>非累积投票议案名称</w:t>
                    </w:r>
                  </w:p>
                </w:tc>
              </w:sdtContent>
            </w:sdt>
            <w:sdt>
              <w:sdtPr>
                <w:rPr>
                  <w:rFonts w:hint="eastAsia" w:ascii="宋体" w:hAnsi="宋体" w:cs="宋体"/>
                  <w:kern w:val="0"/>
                  <w:sz w:val="24"/>
                </w:rPr>
                <w:tag w:val="_PLD_e1a08639b5ec4faa904f55a7a16ec0e7"/>
                <w:id w:val="34092423"/>
                <w:lock w:val="sdtLocked"/>
              </w:sdtPr>
              <w:sdtEndPr>
                <w:rPr>
                  <w:rFonts w:hint="eastAsia" w:ascii="宋体" w:hAnsi="宋体" w:cs="宋体"/>
                  <w:kern w:val="0"/>
                  <w:sz w:val="24"/>
                </w:rPr>
              </w:sdtEndPr>
              <w:sdtContent>
                <w:tc>
                  <w:tcPr>
                    <w:tcW w:w="613" w:type="pct"/>
                    <w:tcMar>
                      <w:top w:w="0" w:type="dxa"/>
                      <w:left w:w="108" w:type="dxa"/>
                      <w:bottom w:w="0" w:type="dxa"/>
                      <w:right w:w="108" w:type="dxa"/>
                    </w:tcMar>
                    <w:vAlign w:val="center"/>
                  </w:tcPr>
                  <w:p>
                    <w:pPr>
                      <w:widowControl/>
                      <w:spacing w:line="360" w:lineRule="auto"/>
                      <w:jc w:val="center"/>
                      <w:rPr>
                        <w:rFonts w:ascii="宋体" w:hAnsi="宋体" w:cs="宋体"/>
                        <w:kern w:val="0"/>
                        <w:sz w:val="24"/>
                      </w:rPr>
                    </w:pPr>
                    <w:r>
                      <w:rPr>
                        <w:rFonts w:hint="eastAsia" w:ascii="宋体" w:hAnsi="宋体" w:cs="宋体"/>
                        <w:kern w:val="0"/>
                        <w:sz w:val="24"/>
                      </w:rPr>
                      <w:t>同意</w:t>
                    </w:r>
                  </w:p>
                </w:tc>
              </w:sdtContent>
            </w:sdt>
            <w:sdt>
              <w:sdtPr>
                <w:rPr>
                  <w:rFonts w:hint="eastAsia" w:ascii="宋体" w:hAnsi="宋体" w:cs="宋体"/>
                  <w:kern w:val="0"/>
                  <w:sz w:val="24"/>
                </w:rPr>
                <w:tag w:val="_PLD_d24829b34a4640958e6cffa74e36160f"/>
                <w:id w:val="1003630226"/>
                <w:lock w:val="sdtLocked"/>
              </w:sdtPr>
              <w:sdtEndPr>
                <w:rPr>
                  <w:rFonts w:hint="eastAsia" w:ascii="宋体" w:hAnsi="宋体" w:cs="宋体"/>
                  <w:kern w:val="0"/>
                  <w:sz w:val="24"/>
                </w:rPr>
              </w:sdtEndPr>
              <w:sdtContent>
                <w:tc>
                  <w:tcPr>
                    <w:tcW w:w="627" w:type="pct"/>
                    <w:tcMar>
                      <w:top w:w="0" w:type="dxa"/>
                      <w:left w:w="108" w:type="dxa"/>
                      <w:bottom w:w="0" w:type="dxa"/>
                      <w:right w:w="108" w:type="dxa"/>
                    </w:tcMar>
                    <w:vAlign w:val="center"/>
                  </w:tcPr>
                  <w:p>
                    <w:pPr>
                      <w:widowControl/>
                      <w:spacing w:line="360" w:lineRule="auto"/>
                      <w:jc w:val="center"/>
                      <w:rPr>
                        <w:rFonts w:ascii="宋体" w:hAnsi="宋体" w:cs="宋体"/>
                        <w:kern w:val="0"/>
                        <w:sz w:val="24"/>
                      </w:rPr>
                    </w:pPr>
                    <w:r>
                      <w:rPr>
                        <w:rFonts w:hint="eastAsia" w:ascii="宋体" w:hAnsi="宋体" w:cs="宋体"/>
                        <w:kern w:val="0"/>
                        <w:sz w:val="24"/>
                      </w:rPr>
                      <w:t>反对</w:t>
                    </w:r>
                  </w:p>
                </w:tc>
              </w:sdtContent>
            </w:sdt>
            <w:sdt>
              <w:sdtPr>
                <w:rPr>
                  <w:rFonts w:hint="eastAsia" w:ascii="宋体" w:hAnsi="宋体" w:cs="宋体"/>
                  <w:kern w:val="0"/>
                  <w:sz w:val="24"/>
                </w:rPr>
                <w:tag w:val="_PLD_a0f3f8b9ed38492bba1390afc801c905"/>
                <w:id w:val="-787736978"/>
                <w:lock w:val="sdtLocked"/>
              </w:sdtPr>
              <w:sdtEndPr>
                <w:rPr>
                  <w:rFonts w:hint="eastAsia" w:ascii="宋体" w:hAnsi="宋体" w:cs="宋体"/>
                  <w:kern w:val="0"/>
                  <w:sz w:val="24"/>
                </w:rPr>
              </w:sdtEndPr>
              <w:sdtContent>
                <w:tc>
                  <w:tcPr>
                    <w:tcW w:w="606" w:type="pct"/>
                    <w:tcMar>
                      <w:top w:w="0" w:type="dxa"/>
                      <w:left w:w="108" w:type="dxa"/>
                      <w:bottom w:w="0" w:type="dxa"/>
                      <w:right w:w="108" w:type="dxa"/>
                    </w:tcMar>
                    <w:vAlign w:val="center"/>
                  </w:tcPr>
                  <w:p>
                    <w:pPr>
                      <w:widowControl/>
                      <w:spacing w:line="360" w:lineRule="auto"/>
                      <w:jc w:val="center"/>
                      <w:rPr>
                        <w:rFonts w:ascii="宋体" w:hAnsi="宋体" w:cs="宋体"/>
                        <w:kern w:val="0"/>
                        <w:sz w:val="24"/>
                      </w:rPr>
                    </w:pPr>
                    <w:r>
                      <w:rPr>
                        <w:rFonts w:hint="eastAsia" w:ascii="宋体" w:hAnsi="宋体" w:cs="宋体"/>
                        <w:kern w:val="0"/>
                        <w:sz w:val="24"/>
                      </w:rPr>
                      <w:t>弃权</w:t>
                    </w:r>
                  </w:p>
                </w:tc>
              </w:sdtContent>
            </w:sdt>
          </w:tr>
          <w:sdt>
            <w:sdtPr>
              <w:rPr>
                <w:rFonts w:hint="eastAsia" w:ascii="宋体" w:hAnsi="宋体" w:cs="宋体"/>
                <w:kern w:val="0"/>
                <w:sz w:val="24"/>
              </w:rPr>
              <w:alias w:val="审议听取的议案和报告"/>
              <w:tag w:val="_TUP_c968bebbb9a94418902ea36ab9fc6864"/>
              <w:id w:val="1117484312"/>
              <w:lock w:val="sdtLocked"/>
              <w:placeholder>
                <w:docPart w:val="000512F9A91D4E509C5F442871DCEADB"/>
              </w:placeholder>
            </w:sdtPr>
            <w:sdtEndPr>
              <w:rPr>
                <w:rFonts w:hint="eastAsia" w:ascii="宋体" w:hAnsi="宋体" w:cs="宋体"/>
                <w:kern w:val="0"/>
                <w:sz w:val="24"/>
              </w:rPr>
            </w:sdtEndPr>
            <w:sdtContent>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sdt>
                  <w:sdtPr>
                    <w:rPr>
                      <w:rFonts w:hint="eastAsia" w:ascii="宋体" w:hAnsi="宋体" w:cs="宋体"/>
                      <w:kern w:val="0"/>
                      <w:sz w:val="24"/>
                    </w:rPr>
                    <w:alias w:val="审议听取的议案和报告_议案和报告的序号"/>
                    <w:tag w:val="_GBC_b89fd0950e824e62b61a7792ec56bda8"/>
                    <w:id w:val="-1097944284"/>
                    <w:lock w:val="sdtLocked"/>
                  </w:sdtPr>
                  <w:sdtEndPr>
                    <w:rPr>
                      <w:rFonts w:hint="eastAsia" w:ascii="宋体" w:hAnsi="宋体" w:cs="宋体"/>
                      <w:kern w:val="0"/>
                      <w:sz w:val="24"/>
                    </w:rPr>
                  </w:sdtEndPr>
                  <w:sdtContent>
                    <w:tc>
                      <w:tcPr>
                        <w:tcW w:w="510" w:type="pct"/>
                        <w:tcMar>
                          <w:top w:w="0" w:type="dxa"/>
                          <w:left w:w="108" w:type="dxa"/>
                          <w:bottom w:w="0" w:type="dxa"/>
                          <w:right w:w="108" w:type="dxa"/>
                        </w:tcMar>
                        <w:vAlign w:val="center"/>
                      </w:tcPr>
                      <w:p>
                        <w:pPr>
                          <w:widowControl/>
                          <w:spacing w:line="360" w:lineRule="auto"/>
                          <w:jc w:val="center"/>
                          <w:rPr>
                            <w:rFonts w:ascii="宋体" w:hAnsi="宋体" w:cs="宋体"/>
                            <w:kern w:val="0"/>
                            <w:sz w:val="24"/>
                          </w:rPr>
                        </w:pPr>
                        <w:r>
                          <w:rPr>
                            <w:rFonts w:hint="eastAsia" w:ascii="宋体" w:hAnsi="宋体" w:cs="宋体"/>
                            <w:kern w:val="0"/>
                            <w:sz w:val="24"/>
                          </w:rPr>
                          <w:t>1</w:t>
                        </w:r>
                      </w:p>
                    </w:tc>
                  </w:sdtContent>
                </w:sdt>
                <w:sdt>
                  <w:sdtPr>
                    <w:rPr>
                      <w:rFonts w:hint="eastAsia" w:ascii="宋体" w:hAnsi="宋体" w:cs="宋体"/>
                      <w:kern w:val="0"/>
                      <w:sz w:val="24"/>
                    </w:rPr>
                    <w:alias w:val="审议听取的议案和报告_议案和报告名称"/>
                    <w:tag w:val="_GBC_a729fa581eac4186b80537c61826f392"/>
                    <w:id w:val="-1269225266"/>
                    <w:lock w:val="sdtLocked"/>
                    <w:text/>
                  </w:sdtPr>
                  <w:sdtEndPr>
                    <w:rPr>
                      <w:rFonts w:hint="eastAsia" w:ascii="宋体" w:hAnsi="宋体" w:cs="宋体"/>
                      <w:kern w:val="0"/>
                      <w:sz w:val="24"/>
                    </w:rPr>
                  </w:sdtEndPr>
                  <w:sdtContent>
                    <w:tc>
                      <w:tcPr>
                        <w:tcW w:w="2645" w:type="pct"/>
                        <w:tcMar>
                          <w:top w:w="0" w:type="dxa"/>
                          <w:left w:w="108" w:type="dxa"/>
                          <w:bottom w:w="0" w:type="dxa"/>
                          <w:right w:w="108" w:type="dxa"/>
                        </w:tcMar>
                        <w:vAlign w:val="center"/>
                      </w:tcPr>
                      <w:p>
                        <w:pPr>
                          <w:widowControl/>
                          <w:spacing w:line="360" w:lineRule="auto"/>
                          <w:jc w:val="center"/>
                          <w:rPr>
                            <w:rFonts w:ascii="宋体" w:hAnsi="宋体" w:cs="宋体"/>
                            <w:kern w:val="0"/>
                            <w:sz w:val="24"/>
                          </w:rPr>
                        </w:pPr>
                        <w:r>
                          <w:rPr>
                            <w:rFonts w:hint="eastAsia" w:ascii="宋体" w:hAnsi="宋体" w:cs="宋体"/>
                            <w:kern w:val="0"/>
                            <w:sz w:val="24"/>
                          </w:rPr>
                          <w:t>《关于修订&lt;公司章程&gt;的议案》</w:t>
                        </w:r>
                      </w:p>
                    </w:tc>
                  </w:sdtContent>
                </w:sdt>
                <w:tc>
                  <w:tcPr>
                    <w:tcW w:w="613" w:type="pct"/>
                    <w:tcMar>
                      <w:top w:w="0" w:type="dxa"/>
                      <w:left w:w="108" w:type="dxa"/>
                      <w:bottom w:w="0" w:type="dxa"/>
                      <w:right w:w="108" w:type="dxa"/>
                    </w:tcMar>
                    <w:vAlign w:val="center"/>
                  </w:tcPr>
                  <w:p>
                    <w:pPr>
                      <w:widowControl/>
                      <w:spacing w:line="360" w:lineRule="auto"/>
                      <w:jc w:val="center"/>
                      <w:rPr>
                        <w:rFonts w:ascii="宋体" w:hAnsi="宋体" w:cs="宋体"/>
                        <w:kern w:val="0"/>
                        <w:sz w:val="24"/>
                      </w:rPr>
                    </w:pPr>
                  </w:p>
                </w:tc>
                <w:tc>
                  <w:tcPr>
                    <w:tcW w:w="627" w:type="pct"/>
                    <w:tcMar>
                      <w:top w:w="0" w:type="dxa"/>
                      <w:left w:w="108" w:type="dxa"/>
                      <w:bottom w:w="0" w:type="dxa"/>
                      <w:right w:w="108" w:type="dxa"/>
                    </w:tcMar>
                    <w:vAlign w:val="center"/>
                  </w:tcPr>
                  <w:p>
                    <w:pPr>
                      <w:widowControl/>
                      <w:spacing w:line="360" w:lineRule="auto"/>
                      <w:jc w:val="center"/>
                      <w:rPr>
                        <w:rFonts w:ascii="宋体" w:hAnsi="宋体" w:cs="宋体"/>
                        <w:kern w:val="0"/>
                        <w:sz w:val="24"/>
                      </w:rPr>
                    </w:pPr>
                  </w:p>
                </w:tc>
                <w:tc>
                  <w:tcPr>
                    <w:tcW w:w="606" w:type="pct"/>
                    <w:tcMar>
                      <w:top w:w="0" w:type="dxa"/>
                      <w:left w:w="108" w:type="dxa"/>
                      <w:bottom w:w="0" w:type="dxa"/>
                      <w:right w:w="108" w:type="dxa"/>
                    </w:tcMar>
                    <w:vAlign w:val="center"/>
                  </w:tcPr>
                  <w:p>
                    <w:pPr>
                      <w:widowControl/>
                      <w:spacing w:line="360" w:lineRule="auto"/>
                      <w:jc w:val="center"/>
                      <w:rPr>
                        <w:rFonts w:ascii="宋体" w:hAnsi="宋体" w:cs="宋体"/>
                        <w:kern w:val="0"/>
                        <w:sz w:val="24"/>
                      </w:rPr>
                    </w:pPr>
                  </w:p>
                </w:tc>
              </w:tr>
            </w:sdtContent>
          </w:sdt>
          <w:sdt>
            <w:sdtPr>
              <w:rPr>
                <w:rFonts w:hint="eastAsia" w:ascii="宋体" w:hAnsi="宋体" w:cs="宋体"/>
                <w:kern w:val="0"/>
                <w:sz w:val="24"/>
              </w:rPr>
              <w:alias w:val="审议听取的议案和报告"/>
              <w:tag w:val="_TUP_c968bebbb9a94418902ea36ab9fc6864"/>
              <w:id w:val="1879736710"/>
              <w:lock w:val="sdtLocked"/>
              <w:placeholder>
                <w:docPart w:val="000512F9A91D4E509C5F442871DCEADB"/>
              </w:placeholder>
            </w:sdtPr>
            <w:sdtEndPr>
              <w:rPr>
                <w:rFonts w:hint="eastAsia" w:ascii="宋体" w:hAnsi="宋体" w:cs="宋体"/>
                <w:kern w:val="0"/>
                <w:sz w:val="24"/>
              </w:rPr>
            </w:sdtEndPr>
            <w:sdtContent>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sdt>
                  <w:sdtPr>
                    <w:rPr>
                      <w:rFonts w:hint="eastAsia" w:ascii="宋体" w:hAnsi="宋体" w:cs="宋体"/>
                      <w:kern w:val="0"/>
                      <w:sz w:val="24"/>
                    </w:rPr>
                    <w:alias w:val="审议听取的议案和报告_议案和报告的序号"/>
                    <w:tag w:val="_GBC_b89fd0950e824e62b61a7792ec56bda8"/>
                    <w:id w:val="622660535"/>
                    <w:lock w:val="sdtLocked"/>
                  </w:sdtPr>
                  <w:sdtEndPr>
                    <w:rPr>
                      <w:rFonts w:hint="eastAsia" w:ascii="宋体" w:hAnsi="宋体" w:cs="宋体"/>
                      <w:kern w:val="0"/>
                      <w:sz w:val="24"/>
                    </w:rPr>
                  </w:sdtEndPr>
                  <w:sdtContent>
                    <w:tc>
                      <w:tcPr>
                        <w:tcW w:w="510" w:type="pct"/>
                        <w:tcMar>
                          <w:top w:w="0" w:type="dxa"/>
                          <w:left w:w="108" w:type="dxa"/>
                          <w:bottom w:w="0" w:type="dxa"/>
                          <w:right w:w="108" w:type="dxa"/>
                        </w:tcMar>
                        <w:vAlign w:val="center"/>
                      </w:tcPr>
                      <w:p>
                        <w:pPr>
                          <w:widowControl/>
                          <w:spacing w:line="360" w:lineRule="auto"/>
                          <w:jc w:val="center"/>
                          <w:rPr>
                            <w:rFonts w:ascii="宋体" w:hAnsi="宋体" w:cs="宋体"/>
                            <w:kern w:val="0"/>
                            <w:sz w:val="24"/>
                          </w:rPr>
                        </w:pPr>
                        <w:r>
                          <w:rPr>
                            <w:rFonts w:hint="eastAsia" w:ascii="宋体" w:hAnsi="宋体" w:cs="宋体"/>
                            <w:kern w:val="0"/>
                            <w:sz w:val="24"/>
                          </w:rPr>
                          <w:t>2</w:t>
                        </w:r>
                      </w:p>
                    </w:tc>
                  </w:sdtContent>
                </w:sdt>
                <w:sdt>
                  <w:sdtPr>
                    <w:rPr>
                      <w:rFonts w:hint="eastAsia" w:ascii="宋体" w:hAnsi="宋体" w:cs="宋体"/>
                      <w:kern w:val="0"/>
                      <w:sz w:val="24"/>
                    </w:rPr>
                    <w:alias w:val="审议听取的议案和报告_议案和报告名称"/>
                    <w:tag w:val="_GBC_a729fa581eac4186b80537c61826f392"/>
                    <w:id w:val="-1050066992"/>
                    <w:lock w:val="sdtLocked"/>
                    <w:text/>
                  </w:sdtPr>
                  <w:sdtEndPr>
                    <w:rPr>
                      <w:rFonts w:hint="eastAsia" w:ascii="宋体" w:hAnsi="宋体" w:cs="宋体"/>
                      <w:kern w:val="0"/>
                      <w:sz w:val="24"/>
                    </w:rPr>
                  </w:sdtEndPr>
                  <w:sdtContent>
                    <w:tc>
                      <w:tcPr>
                        <w:tcW w:w="2645" w:type="pct"/>
                        <w:tcMar>
                          <w:top w:w="0" w:type="dxa"/>
                          <w:left w:w="108" w:type="dxa"/>
                          <w:bottom w:w="0" w:type="dxa"/>
                          <w:right w:w="108" w:type="dxa"/>
                        </w:tcMar>
                        <w:vAlign w:val="center"/>
                      </w:tcPr>
                      <w:p>
                        <w:pPr>
                          <w:widowControl/>
                          <w:spacing w:line="360" w:lineRule="auto"/>
                          <w:jc w:val="center"/>
                          <w:rPr>
                            <w:rFonts w:ascii="宋体" w:hAnsi="宋体" w:cs="宋体"/>
                            <w:kern w:val="0"/>
                            <w:sz w:val="24"/>
                          </w:rPr>
                        </w:pPr>
                        <w:r>
                          <w:rPr>
                            <w:rFonts w:hint="eastAsia" w:ascii="宋体" w:hAnsi="宋体" w:cs="宋体"/>
                            <w:kern w:val="0"/>
                            <w:sz w:val="24"/>
                          </w:rPr>
                          <w:t>《关于修订&lt;股东大会议事规则&gt;的议案》</w:t>
                        </w:r>
                      </w:p>
                    </w:tc>
                  </w:sdtContent>
                </w:sdt>
                <w:tc>
                  <w:tcPr>
                    <w:tcW w:w="613" w:type="pct"/>
                    <w:tcMar>
                      <w:top w:w="0" w:type="dxa"/>
                      <w:left w:w="108" w:type="dxa"/>
                      <w:bottom w:w="0" w:type="dxa"/>
                      <w:right w:w="108" w:type="dxa"/>
                    </w:tcMar>
                    <w:vAlign w:val="center"/>
                  </w:tcPr>
                  <w:p>
                    <w:pPr>
                      <w:widowControl/>
                      <w:spacing w:line="360" w:lineRule="auto"/>
                      <w:jc w:val="center"/>
                      <w:rPr>
                        <w:rFonts w:ascii="宋体" w:hAnsi="宋体" w:cs="宋体"/>
                        <w:kern w:val="0"/>
                        <w:sz w:val="24"/>
                      </w:rPr>
                    </w:pPr>
                  </w:p>
                </w:tc>
                <w:tc>
                  <w:tcPr>
                    <w:tcW w:w="627" w:type="pct"/>
                    <w:tcMar>
                      <w:top w:w="0" w:type="dxa"/>
                      <w:left w:w="108" w:type="dxa"/>
                      <w:bottom w:w="0" w:type="dxa"/>
                      <w:right w:w="108" w:type="dxa"/>
                    </w:tcMar>
                    <w:vAlign w:val="center"/>
                  </w:tcPr>
                  <w:p>
                    <w:pPr>
                      <w:widowControl/>
                      <w:spacing w:line="360" w:lineRule="auto"/>
                      <w:jc w:val="center"/>
                      <w:rPr>
                        <w:rFonts w:ascii="宋体" w:hAnsi="宋体" w:cs="宋体"/>
                        <w:kern w:val="0"/>
                        <w:sz w:val="24"/>
                      </w:rPr>
                    </w:pPr>
                  </w:p>
                </w:tc>
                <w:tc>
                  <w:tcPr>
                    <w:tcW w:w="606" w:type="pct"/>
                    <w:tcMar>
                      <w:top w:w="0" w:type="dxa"/>
                      <w:left w:w="108" w:type="dxa"/>
                      <w:bottom w:w="0" w:type="dxa"/>
                      <w:right w:w="108" w:type="dxa"/>
                    </w:tcMar>
                    <w:vAlign w:val="center"/>
                  </w:tcPr>
                  <w:p>
                    <w:pPr>
                      <w:widowControl/>
                      <w:spacing w:line="360" w:lineRule="auto"/>
                      <w:jc w:val="center"/>
                      <w:rPr>
                        <w:rFonts w:ascii="宋体" w:hAnsi="宋体" w:cs="宋体"/>
                        <w:kern w:val="0"/>
                        <w:sz w:val="24"/>
                      </w:rPr>
                    </w:pPr>
                  </w:p>
                </w:tc>
              </w:tr>
            </w:sdtContent>
          </w:sdt>
          <w:sdt>
            <w:sdtPr>
              <w:rPr>
                <w:rFonts w:hint="eastAsia" w:ascii="宋体" w:hAnsi="宋体" w:cs="宋体"/>
                <w:kern w:val="0"/>
                <w:sz w:val="24"/>
              </w:rPr>
              <w:alias w:val="审议听取的议案和报告"/>
              <w:tag w:val="_TUP_c968bebbb9a94418902ea36ab9fc6864"/>
              <w:id w:val="-615832656"/>
              <w:lock w:val="sdtLocked"/>
              <w:placeholder>
                <w:docPart w:val="000512F9A91D4E509C5F442871DCEADB"/>
              </w:placeholder>
            </w:sdtPr>
            <w:sdtEndPr>
              <w:rPr>
                <w:rFonts w:hint="eastAsia" w:ascii="宋体" w:hAnsi="宋体" w:cs="宋体"/>
                <w:kern w:val="0"/>
                <w:sz w:val="24"/>
              </w:rPr>
            </w:sdtEndPr>
            <w:sdtContent>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sdt>
                  <w:sdtPr>
                    <w:rPr>
                      <w:rFonts w:hint="eastAsia" w:ascii="宋体" w:hAnsi="宋体" w:cs="宋体"/>
                      <w:kern w:val="0"/>
                      <w:sz w:val="24"/>
                    </w:rPr>
                    <w:alias w:val="审议听取的议案和报告_议案和报告的序号"/>
                    <w:tag w:val="_GBC_b89fd0950e824e62b61a7792ec56bda8"/>
                    <w:id w:val="1004322126"/>
                    <w:lock w:val="sdtLocked"/>
                  </w:sdtPr>
                  <w:sdtEndPr>
                    <w:rPr>
                      <w:rFonts w:hint="eastAsia" w:ascii="宋体" w:hAnsi="宋体" w:cs="宋体"/>
                      <w:kern w:val="0"/>
                      <w:sz w:val="24"/>
                    </w:rPr>
                  </w:sdtEndPr>
                  <w:sdtContent>
                    <w:tc>
                      <w:tcPr>
                        <w:tcW w:w="510" w:type="pct"/>
                        <w:tcMar>
                          <w:top w:w="0" w:type="dxa"/>
                          <w:left w:w="108" w:type="dxa"/>
                          <w:bottom w:w="0" w:type="dxa"/>
                          <w:right w:w="108" w:type="dxa"/>
                        </w:tcMar>
                        <w:vAlign w:val="center"/>
                      </w:tcPr>
                      <w:p>
                        <w:pPr>
                          <w:widowControl/>
                          <w:spacing w:line="360" w:lineRule="auto"/>
                          <w:jc w:val="center"/>
                          <w:rPr>
                            <w:rFonts w:ascii="宋体" w:hAnsi="宋体" w:cs="宋体"/>
                            <w:kern w:val="0"/>
                            <w:sz w:val="24"/>
                          </w:rPr>
                        </w:pPr>
                        <w:r>
                          <w:rPr>
                            <w:rFonts w:hint="eastAsia" w:ascii="宋体" w:hAnsi="宋体" w:cs="宋体"/>
                            <w:kern w:val="0"/>
                            <w:sz w:val="24"/>
                          </w:rPr>
                          <w:t>3</w:t>
                        </w:r>
                      </w:p>
                    </w:tc>
                  </w:sdtContent>
                </w:sdt>
                <w:sdt>
                  <w:sdtPr>
                    <w:rPr>
                      <w:rFonts w:hint="eastAsia" w:ascii="宋体" w:hAnsi="宋体" w:cs="宋体"/>
                      <w:kern w:val="0"/>
                      <w:sz w:val="24"/>
                    </w:rPr>
                    <w:alias w:val="审议听取的议案和报告_议案和报告名称"/>
                    <w:tag w:val="_GBC_a729fa581eac4186b80537c61826f392"/>
                    <w:id w:val="-821891331"/>
                    <w:lock w:val="sdtLocked"/>
                    <w:text/>
                  </w:sdtPr>
                  <w:sdtEndPr>
                    <w:rPr>
                      <w:rFonts w:hint="eastAsia" w:ascii="宋体" w:hAnsi="宋体" w:cs="宋体"/>
                      <w:kern w:val="0"/>
                      <w:sz w:val="24"/>
                    </w:rPr>
                  </w:sdtEndPr>
                  <w:sdtContent>
                    <w:tc>
                      <w:tcPr>
                        <w:tcW w:w="2645" w:type="pct"/>
                        <w:tcMar>
                          <w:top w:w="0" w:type="dxa"/>
                          <w:left w:w="108" w:type="dxa"/>
                          <w:bottom w:w="0" w:type="dxa"/>
                          <w:right w:w="108" w:type="dxa"/>
                        </w:tcMar>
                        <w:vAlign w:val="center"/>
                      </w:tcPr>
                      <w:p>
                        <w:pPr>
                          <w:widowControl/>
                          <w:spacing w:line="360" w:lineRule="auto"/>
                          <w:jc w:val="center"/>
                          <w:rPr>
                            <w:rFonts w:ascii="宋体" w:hAnsi="宋体" w:cs="宋体"/>
                            <w:kern w:val="0"/>
                            <w:sz w:val="24"/>
                          </w:rPr>
                        </w:pPr>
                        <w:r>
                          <w:rPr>
                            <w:rFonts w:hint="eastAsia" w:ascii="宋体" w:hAnsi="宋体" w:cs="宋体"/>
                            <w:kern w:val="0"/>
                            <w:sz w:val="24"/>
                          </w:rPr>
                          <w:t>《关于修订&lt;董事会议事规则&gt;的议案》</w:t>
                        </w:r>
                      </w:p>
                    </w:tc>
                  </w:sdtContent>
                </w:sdt>
                <w:tc>
                  <w:tcPr>
                    <w:tcW w:w="613" w:type="pct"/>
                    <w:tcMar>
                      <w:top w:w="0" w:type="dxa"/>
                      <w:left w:w="108" w:type="dxa"/>
                      <w:bottom w:w="0" w:type="dxa"/>
                      <w:right w:w="108" w:type="dxa"/>
                    </w:tcMar>
                    <w:vAlign w:val="center"/>
                  </w:tcPr>
                  <w:p>
                    <w:pPr>
                      <w:widowControl/>
                      <w:spacing w:line="360" w:lineRule="auto"/>
                      <w:jc w:val="center"/>
                      <w:rPr>
                        <w:rFonts w:ascii="宋体" w:hAnsi="宋体" w:cs="宋体"/>
                        <w:kern w:val="0"/>
                        <w:sz w:val="24"/>
                      </w:rPr>
                    </w:pPr>
                  </w:p>
                </w:tc>
                <w:tc>
                  <w:tcPr>
                    <w:tcW w:w="627" w:type="pct"/>
                    <w:tcMar>
                      <w:top w:w="0" w:type="dxa"/>
                      <w:left w:w="108" w:type="dxa"/>
                      <w:bottom w:w="0" w:type="dxa"/>
                      <w:right w:w="108" w:type="dxa"/>
                    </w:tcMar>
                    <w:vAlign w:val="center"/>
                  </w:tcPr>
                  <w:p>
                    <w:pPr>
                      <w:widowControl/>
                      <w:spacing w:line="360" w:lineRule="auto"/>
                      <w:jc w:val="center"/>
                      <w:rPr>
                        <w:rFonts w:ascii="宋体" w:hAnsi="宋体" w:cs="宋体"/>
                        <w:kern w:val="0"/>
                        <w:sz w:val="24"/>
                      </w:rPr>
                    </w:pPr>
                  </w:p>
                </w:tc>
                <w:tc>
                  <w:tcPr>
                    <w:tcW w:w="606" w:type="pct"/>
                    <w:tcMar>
                      <w:top w:w="0" w:type="dxa"/>
                      <w:left w:w="108" w:type="dxa"/>
                      <w:bottom w:w="0" w:type="dxa"/>
                      <w:right w:w="108" w:type="dxa"/>
                    </w:tcMar>
                    <w:vAlign w:val="center"/>
                  </w:tcPr>
                  <w:p>
                    <w:pPr>
                      <w:widowControl/>
                      <w:spacing w:line="360" w:lineRule="auto"/>
                      <w:jc w:val="center"/>
                      <w:rPr>
                        <w:rFonts w:ascii="宋体" w:hAnsi="宋体" w:cs="宋体"/>
                        <w:kern w:val="0"/>
                        <w:sz w:val="24"/>
                      </w:rPr>
                    </w:pPr>
                  </w:p>
                </w:tc>
              </w:tr>
            </w:sdtContent>
          </w:sdt>
          <w:sdt>
            <w:sdtPr>
              <w:rPr>
                <w:rFonts w:hint="eastAsia" w:ascii="宋体" w:hAnsi="宋体" w:cs="宋体"/>
                <w:kern w:val="0"/>
                <w:sz w:val="24"/>
              </w:rPr>
              <w:alias w:val="审议听取的议案和报告"/>
              <w:tag w:val="_TUP_c968bebbb9a94418902ea36ab9fc6864"/>
              <w:id w:val="772751746"/>
              <w:lock w:val="sdtLocked"/>
              <w:placeholder>
                <w:docPart w:val="000512F9A91D4E509C5F442871DCEADB"/>
              </w:placeholder>
            </w:sdtPr>
            <w:sdtEndPr>
              <w:rPr>
                <w:rFonts w:hint="eastAsia" w:ascii="宋体" w:hAnsi="宋体" w:cs="宋体"/>
                <w:kern w:val="0"/>
                <w:sz w:val="24"/>
              </w:rPr>
            </w:sdtEndPr>
            <w:sdtContent>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sdt>
                  <w:sdtPr>
                    <w:rPr>
                      <w:rFonts w:hint="eastAsia" w:ascii="宋体" w:hAnsi="宋体" w:cs="宋体"/>
                      <w:kern w:val="0"/>
                      <w:sz w:val="24"/>
                    </w:rPr>
                    <w:alias w:val="审议听取的议案和报告_议案和报告的序号"/>
                    <w:tag w:val="_GBC_b89fd0950e824e62b61a7792ec56bda8"/>
                    <w:id w:val="1918901485"/>
                    <w:lock w:val="sdtLocked"/>
                  </w:sdtPr>
                  <w:sdtEndPr>
                    <w:rPr>
                      <w:rFonts w:hint="eastAsia" w:ascii="宋体" w:hAnsi="宋体" w:cs="宋体"/>
                      <w:kern w:val="0"/>
                      <w:sz w:val="24"/>
                    </w:rPr>
                  </w:sdtEndPr>
                  <w:sdtContent>
                    <w:tc>
                      <w:tcPr>
                        <w:tcW w:w="510" w:type="pct"/>
                        <w:tcMar>
                          <w:top w:w="0" w:type="dxa"/>
                          <w:left w:w="108" w:type="dxa"/>
                          <w:bottom w:w="0" w:type="dxa"/>
                          <w:right w:w="108" w:type="dxa"/>
                        </w:tcMar>
                        <w:vAlign w:val="center"/>
                      </w:tcPr>
                      <w:p>
                        <w:pPr>
                          <w:widowControl/>
                          <w:spacing w:line="360" w:lineRule="auto"/>
                          <w:jc w:val="center"/>
                          <w:rPr>
                            <w:rFonts w:ascii="宋体" w:hAnsi="宋体" w:cs="宋体"/>
                            <w:kern w:val="0"/>
                            <w:sz w:val="24"/>
                          </w:rPr>
                        </w:pPr>
                        <w:r>
                          <w:rPr>
                            <w:rFonts w:hint="eastAsia" w:ascii="宋体" w:hAnsi="宋体" w:cs="宋体"/>
                            <w:kern w:val="0"/>
                            <w:sz w:val="24"/>
                          </w:rPr>
                          <w:t>4</w:t>
                        </w:r>
                      </w:p>
                    </w:tc>
                  </w:sdtContent>
                </w:sdt>
                <w:sdt>
                  <w:sdtPr>
                    <w:rPr>
                      <w:rFonts w:hint="eastAsia" w:ascii="宋体" w:hAnsi="宋体" w:cs="宋体"/>
                      <w:kern w:val="0"/>
                      <w:sz w:val="24"/>
                    </w:rPr>
                    <w:alias w:val="审议听取的议案和报告_议案和报告名称"/>
                    <w:tag w:val="_GBC_a729fa581eac4186b80537c61826f392"/>
                    <w:id w:val="-114300578"/>
                    <w:lock w:val="sdtLocked"/>
                    <w:text/>
                  </w:sdtPr>
                  <w:sdtEndPr>
                    <w:rPr>
                      <w:rFonts w:hint="eastAsia" w:ascii="宋体" w:hAnsi="宋体" w:cs="宋体"/>
                      <w:kern w:val="0"/>
                      <w:sz w:val="24"/>
                    </w:rPr>
                  </w:sdtEndPr>
                  <w:sdtContent>
                    <w:tc>
                      <w:tcPr>
                        <w:tcW w:w="2645" w:type="pct"/>
                        <w:tcMar>
                          <w:top w:w="0" w:type="dxa"/>
                          <w:left w:w="108" w:type="dxa"/>
                          <w:bottom w:w="0" w:type="dxa"/>
                          <w:right w:w="108" w:type="dxa"/>
                        </w:tcMar>
                        <w:vAlign w:val="center"/>
                      </w:tcPr>
                      <w:p>
                        <w:pPr>
                          <w:widowControl/>
                          <w:spacing w:line="360" w:lineRule="auto"/>
                          <w:jc w:val="center"/>
                          <w:rPr>
                            <w:rFonts w:ascii="宋体" w:hAnsi="宋体" w:cs="宋体"/>
                            <w:kern w:val="0"/>
                            <w:sz w:val="24"/>
                          </w:rPr>
                        </w:pPr>
                        <w:r>
                          <w:rPr>
                            <w:rFonts w:hint="eastAsia" w:ascii="宋体" w:hAnsi="宋体" w:cs="宋体"/>
                            <w:kern w:val="0"/>
                            <w:sz w:val="24"/>
                          </w:rPr>
                          <w:t>《关于修订&lt;监事会议事规则&gt;的议案》</w:t>
                        </w:r>
                      </w:p>
                    </w:tc>
                  </w:sdtContent>
                </w:sdt>
                <w:tc>
                  <w:tcPr>
                    <w:tcW w:w="613" w:type="pct"/>
                    <w:tcMar>
                      <w:top w:w="0" w:type="dxa"/>
                      <w:left w:w="108" w:type="dxa"/>
                      <w:bottom w:w="0" w:type="dxa"/>
                      <w:right w:w="108" w:type="dxa"/>
                    </w:tcMar>
                    <w:vAlign w:val="center"/>
                  </w:tcPr>
                  <w:p>
                    <w:pPr>
                      <w:widowControl/>
                      <w:spacing w:line="360" w:lineRule="auto"/>
                      <w:jc w:val="center"/>
                      <w:rPr>
                        <w:rFonts w:ascii="宋体" w:hAnsi="宋体" w:cs="宋体"/>
                        <w:kern w:val="0"/>
                        <w:sz w:val="24"/>
                      </w:rPr>
                    </w:pPr>
                  </w:p>
                </w:tc>
                <w:tc>
                  <w:tcPr>
                    <w:tcW w:w="627" w:type="pct"/>
                    <w:tcMar>
                      <w:top w:w="0" w:type="dxa"/>
                      <w:left w:w="108" w:type="dxa"/>
                      <w:bottom w:w="0" w:type="dxa"/>
                      <w:right w:w="108" w:type="dxa"/>
                    </w:tcMar>
                    <w:vAlign w:val="center"/>
                  </w:tcPr>
                  <w:p>
                    <w:pPr>
                      <w:widowControl/>
                      <w:spacing w:line="360" w:lineRule="auto"/>
                      <w:jc w:val="center"/>
                      <w:rPr>
                        <w:rFonts w:ascii="宋体" w:hAnsi="宋体" w:cs="宋体"/>
                        <w:kern w:val="0"/>
                        <w:sz w:val="24"/>
                      </w:rPr>
                    </w:pPr>
                  </w:p>
                </w:tc>
                <w:tc>
                  <w:tcPr>
                    <w:tcW w:w="606" w:type="pct"/>
                    <w:tcMar>
                      <w:top w:w="0" w:type="dxa"/>
                      <w:left w:w="108" w:type="dxa"/>
                      <w:bottom w:w="0" w:type="dxa"/>
                      <w:right w:w="108" w:type="dxa"/>
                    </w:tcMar>
                    <w:vAlign w:val="center"/>
                  </w:tcPr>
                  <w:p>
                    <w:pPr>
                      <w:widowControl/>
                      <w:spacing w:line="360" w:lineRule="auto"/>
                      <w:jc w:val="center"/>
                      <w:rPr>
                        <w:rFonts w:ascii="宋体" w:hAnsi="宋体" w:cs="宋体"/>
                        <w:kern w:val="0"/>
                        <w:sz w:val="24"/>
                      </w:rPr>
                    </w:pPr>
                  </w:p>
                </w:tc>
              </w:tr>
            </w:sdtContent>
          </w:sdt>
          <w:sdt>
            <w:sdtPr>
              <w:rPr>
                <w:rFonts w:hint="eastAsia" w:ascii="宋体" w:hAnsi="宋体" w:cs="宋体"/>
                <w:kern w:val="0"/>
                <w:sz w:val="24"/>
              </w:rPr>
              <w:alias w:val="审议听取的议案和报告"/>
              <w:tag w:val="_TUP_c968bebbb9a94418902ea36ab9fc6864"/>
              <w:id w:val="297807047"/>
              <w:lock w:val="sdtLocked"/>
              <w:placeholder>
                <w:docPart w:val="000512F9A91D4E509C5F442871DCEADB"/>
              </w:placeholder>
            </w:sdtPr>
            <w:sdtEndPr>
              <w:rPr>
                <w:rFonts w:hint="eastAsia" w:ascii="宋体" w:hAnsi="宋体" w:cs="宋体"/>
                <w:kern w:val="0"/>
                <w:sz w:val="24"/>
              </w:rPr>
            </w:sdtEndPr>
            <w:sdtContent>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sdt>
                  <w:sdtPr>
                    <w:rPr>
                      <w:rFonts w:hint="eastAsia" w:ascii="宋体" w:hAnsi="宋体" w:cs="宋体"/>
                      <w:kern w:val="0"/>
                      <w:sz w:val="24"/>
                    </w:rPr>
                    <w:alias w:val="审议听取的议案和报告_议案和报告的序号"/>
                    <w:tag w:val="_GBC_b89fd0950e824e62b61a7792ec56bda8"/>
                    <w:id w:val="1744842262"/>
                    <w:lock w:val="sdtLocked"/>
                  </w:sdtPr>
                  <w:sdtEndPr>
                    <w:rPr>
                      <w:rFonts w:hint="eastAsia" w:ascii="宋体" w:hAnsi="宋体" w:cs="宋体"/>
                      <w:kern w:val="0"/>
                      <w:sz w:val="24"/>
                    </w:rPr>
                  </w:sdtEndPr>
                  <w:sdtContent>
                    <w:tc>
                      <w:tcPr>
                        <w:tcW w:w="510" w:type="pct"/>
                        <w:tcMar>
                          <w:top w:w="0" w:type="dxa"/>
                          <w:left w:w="108" w:type="dxa"/>
                          <w:bottom w:w="0" w:type="dxa"/>
                          <w:right w:w="108" w:type="dxa"/>
                        </w:tcMar>
                        <w:vAlign w:val="center"/>
                      </w:tcPr>
                      <w:p>
                        <w:pPr>
                          <w:widowControl/>
                          <w:spacing w:line="360" w:lineRule="auto"/>
                          <w:jc w:val="center"/>
                          <w:rPr>
                            <w:rFonts w:ascii="宋体" w:hAnsi="宋体" w:cs="宋体"/>
                            <w:kern w:val="0"/>
                            <w:sz w:val="24"/>
                          </w:rPr>
                        </w:pPr>
                        <w:r>
                          <w:rPr>
                            <w:rFonts w:hint="eastAsia" w:ascii="宋体" w:hAnsi="宋体" w:cs="宋体"/>
                            <w:kern w:val="0"/>
                            <w:sz w:val="24"/>
                          </w:rPr>
                          <w:t>5</w:t>
                        </w:r>
                      </w:p>
                    </w:tc>
                  </w:sdtContent>
                </w:sdt>
                <w:sdt>
                  <w:sdtPr>
                    <w:rPr>
                      <w:rFonts w:hint="eastAsia" w:ascii="宋体" w:hAnsi="宋体" w:cs="宋体"/>
                      <w:kern w:val="0"/>
                      <w:sz w:val="24"/>
                    </w:rPr>
                    <w:alias w:val="审议听取的议案和报告_议案和报告名称"/>
                    <w:tag w:val="_GBC_a729fa581eac4186b80537c61826f392"/>
                    <w:id w:val="1633291340"/>
                    <w:lock w:val="sdtLocked"/>
                    <w:text/>
                  </w:sdtPr>
                  <w:sdtEndPr>
                    <w:rPr>
                      <w:rFonts w:hint="eastAsia" w:ascii="宋体" w:hAnsi="宋体" w:cs="宋体"/>
                      <w:kern w:val="0"/>
                      <w:sz w:val="24"/>
                    </w:rPr>
                  </w:sdtEndPr>
                  <w:sdtContent>
                    <w:tc>
                      <w:tcPr>
                        <w:tcW w:w="2645" w:type="pct"/>
                        <w:tcMar>
                          <w:top w:w="0" w:type="dxa"/>
                          <w:left w:w="108" w:type="dxa"/>
                          <w:bottom w:w="0" w:type="dxa"/>
                          <w:right w:w="108" w:type="dxa"/>
                        </w:tcMar>
                        <w:vAlign w:val="center"/>
                      </w:tcPr>
                      <w:p>
                        <w:pPr>
                          <w:widowControl/>
                          <w:spacing w:line="360" w:lineRule="auto"/>
                          <w:jc w:val="center"/>
                          <w:rPr>
                            <w:rFonts w:ascii="宋体" w:hAnsi="宋体" w:cs="宋体"/>
                            <w:kern w:val="0"/>
                            <w:sz w:val="24"/>
                          </w:rPr>
                        </w:pPr>
                        <w:r>
                          <w:rPr>
                            <w:rFonts w:hint="eastAsia" w:ascii="宋体" w:hAnsi="宋体" w:cs="宋体"/>
                            <w:kern w:val="0"/>
                            <w:sz w:val="24"/>
                          </w:rPr>
                          <w:t>《关于修订&lt;融资与对外担保制度&gt;的议案》</w:t>
                        </w:r>
                      </w:p>
                    </w:tc>
                  </w:sdtContent>
                </w:sdt>
                <w:tc>
                  <w:tcPr>
                    <w:tcW w:w="613" w:type="pct"/>
                    <w:tcMar>
                      <w:top w:w="0" w:type="dxa"/>
                      <w:left w:w="108" w:type="dxa"/>
                      <w:bottom w:w="0" w:type="dxa"/>
                      <w:right w:w="108" w:type="dxa"/>
                    </w:tcMar>
                    <w:vAlign w:val="center"/>
                  </w:tcPr>
                  <w:p>
                    <w:pPr>
                      <w:widowControl/>
                      <w:spacing w:line="360" w:lineRule="auto"/>
                      <w:jc w:val="center"/>
                      <w:rPr>
                        <w:rFonts w:ascii="宋体" w:hAnsi="宋体" w:cs="宋体"/>
                        <w:kern w:val="0"/>
                        <w:sz w:val="24"/>
                      </w:rPr>
                    </w:pPr>
                  </w:p>
                </w:tc>
                <w:tc>
                  <w:tcPr>
                    <w:tcW w:w="627" w:type="pct"/>
                    <w:tcMar>
                      <w:top w:w="0" w:type="dxa"/>
                      <w:left w:w="108" w:type="dxa"/>
                      <w:bottom w:w="0" w:type="dxa"/>
                      <w:right w:w="108" w:type="dxa"/>
                    </w:tcMar>
                    <w:vAlign w:val="center"/>
                  </w:tcPr>
                  <w:p>
                    <w:pPr>
                      <w:widowControl/>
                      <w:spacing w:line="360" w:lineRule="auto"/>
                      <w:jc w:val="center"/>
                      <w:rPr>
                        <w:rFonts w:ascii="宋体" w:hAnsi="宋体" w:cs="宋体"/>
                        <w:kern w:val="0"/>
                        <w:sz w:val="24"/>
                      </w:rPr>
                    </w:pPr>
                  </w:p>
                </w:tc>
                <w:tc>
                  <w:tcPr>
                    <w:tcW w:w="606" w:type="pct"/>
                    <w:tcMar>
                      <w:top w:w="0" w:type="dxa"/>
                      <w:left w:w="108" w:type="dxa"/>
                      <w:bottom w:w="0" w:type="dxa"/>
                      <w:right w:w="108" w:type="dxa"/>
                    </w:tcMar>
                    <w:vAlign w:val="center"/>
                  </w:tcPr>
                  <w:p>
                    <w:pPr>
                      <w:widowControl/>
                      <w:spacing w:line="360" w:lineRule="auto"/>
                      <w:jc w:val="center"/>
                      <w:rPr>
                        <w:rFonts w:ascii="宋体" w:hAnsi="宋体" w:cs="宋体"/>
                        <w:kern w:val="0"/>
                        <w:sz w:val="24"/>
                      </w:rPr>
                    </w:pPr>
                  </w:p>
                </w:tc>
              </w:tr>
            </w:sdtContent>
          </w:sdt>
          <w:sdt>
            <w:sdtPr>
              <w:rPr>
                <w:rFonts w:hint="eastAsia" w:ascii="宋体" w:hAnsi="宋体" w:cs="宋体"/>
                <w:kern w:val="0"/>
                <w:sz w:val="24"/>
              </w:rPr>
              <w:alias w:val="审议听取的议案和报告"/>
              <w:tag w:val="_TUP_c968bebbb9a94418902ea36ab9fc6864"/>
              <w:id w:val="1923298559"/>
              <w:lock w:val="sdtLocked"/>
              <w:placeholder>
                <w:docPart w:val="000512F9A91D4E509C5F442871DCEADB"/>
              </w:placeholder>
            </w:sdtPr>
            <w:sdtEndPr>
              <w:rPr>
                <w:rFonts w:hint="eastAsia" w:ascii="宋体" w:hAnsi="宋体" w:cs="宋体"/>
                <w:kern w:val="0"/>
                <w:sz w:val="24"/>
              </w:rPr>
            </w:sdtEndPr>
            <w:sdtContent>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sdt>
                  <w:sdtPr>
                    <w:rPr>
                      <w:rFonts w:hint="eastAsia" w:ascii="宋体" w:hAnsi="宋体" w:cs="宋体"/>
                      <w:kern w:val="0"/>
                      <w:sz w:val="24"/>
                    </w:rPr>
                    <w:alias w:val="审议听取的议案和报告_议案和报告的序号"/>
                    <w:tag w:val="_GBC_b89fd0950e824e62b61a7792ec56bda8"/>
                    <w:id w:val="784693531"/>
                    <w:lock w:val="sdtLocked"/>
                  </w:sdtPr>
                  <w:sdtEndPr>
                    <w:rPr>
                      <w:rFonts w:hint="eastAsia" w:ascii="宋体" w:hAnsi="宋体" w:cs="宋体"/>
                      <w:kern w:val="0"/>
                      <w:sz w:val="24"/>
                    </w:rPr>
                  </w:sdtEndPr>
                  <w:sdtContent>
                    <w:tc>
                      <w:tcPr>
                        <w:tcW w:w="510" w:type="pct"/>
                        <w:tcMar>
                          <w:top w:w="0" w:type="dxa"/>
                          <w:left w:w="108" w:type="dxa"/>
                          <w:bottom w:w="0" w:type="dxa"/>
                          <w:right w:w="108" w:type="dxa"/>
                        </w:tcMar>
                        <w:vAlign w:val="center"/>
                      </w:tcPr>
                      <w:p>
                        <w:pPr>
                          <w:widowControl/>
                          <w:spacing w:line="360" w:lineRule="auto"/>
                          <w:jc w:val="center"/>
                          <w:rPr>
                            <w:rFonts w:ascii="宋体" w:hAnsi="宋体" w:cs="宋体"/>
                            <w:kern w:val="0"/>
                            <w:sz w:val="24"/>
                          </w:rPr>
                        </w:pPr>
                        <w:r>
                          <w:rPr>
                            <w:rFonts w:hint="eastAsia" w:ascii="宋体" w:hAnsi="宋体" w:cs="宋体"/>
                            <w:kern w:val="0"/>
                            <w:sz w:val="24"/>
                          </w:rPr>
                          <w:t>6</w:t>
                        </w:r>
                      </w:p>
                    </w:tc>
                  </w:sdtContent>
                </w:sdt>
                <w:sdt>
                  <w:sdtPr>
                    <w:rPr>
                      <w:rFonts w:hint="eastAsia" w:ascii="宋体" w:hAnsi="宋体" w:cs="宋体"/>
                      <w:kern w:val="0"/>
                      <w:sz w:val="24"/>
                    </w:rPr>
                    <w:alias w:val="审议听取的议案和报告_议案和报告名称"/>
                    <w:tag w:val="_GBC_a729fa581eac4186b80537c61826f392"/>
                    <w:id w:val="1593045425"/>
                    <w:lock w:val="sdtLocked"/>
                    <w:text/>
                  </w:sdtPr>
                  <w:sdtEndPr>
                    <w:rPr>
                      <w:rFonts w:hint="eastAsia" w:ascii="宋体" w:hAnsi="宋体" w:cs="宋体"/>
                      <w:kern w:val="0"/>
                      <w:sz w:val="24"/>
                    </w:rPr>
                  </w:sdtEndPr>
                  <w:sdtContent>
                    <w:tc>
                      <w:tcPr>
                        <w:tcW w:w="2645" w:type="pct"/>
                        <w:tcMar>
                          <w:top w:w="0" w:type="dxa"/>
                          <w:left w:w="108" w:type="dxa"/>
                          <w:bottom w:w="0" w:type="dxa"/>
                          <w:right w:w="108" w:type="dxa"/>
                        </w:tcMar>
                        <w:vAlign w:val="center"/>
                      </w:tcPr>
                      <w:p>
                        <w:pPr>
                          <w:widowControl/>
                          <w:spacing w:line="360" w:lineRule="auto"/>
                          <w:jc w:val="center"/>
                          <w:rPr>
                            <w:rFonts w:ascii="宋体" w:hAnsi="宋体" w:cs="宋体"/>
                            <w:kern w:val="0"/>
                            <w:sz w:val="24"/>
                          </w:rPr>
                        </w:pPr>
                        <w:r>
                          <w:rPr>
                            <w:rFonts w:hint="eastAsia" w:ascii="宋体" w:hAnsi="宋体" w:cs="宋体"/>
                            <w:kern w:val="0"/>
                            <w:sz w:val="24"/>
                          </w:rPr>
                          <w:t>《关于修订&lt;子公司管理办法&gt;的议案》</w:t>
                        </w:r>
                      </w:p>
                    </w:tc>
                  </w:sdtContent>
                </w:sdt>
                <w:tc>
                  <w:tcPr>
                    <w:tcW w:w="613" w:type="pct"/>
                    <w:tcMar>
                      <w:top w:w="0" w:type="dxa"/>
                      <w:left w:w="108" w:type="dxa"/>
                      <w:bottom w:w="0" w:type="dxa"/>
                      <w:right w:w="108" w:type="dxa"/>
                    </w:tcMar>
                    <w:vAlign w:val="center"/>
                  </w:tcPr>
                  <w:p>
                    <w:pPr>
                      <w:widowControl/>
                      <w:spacing w:line="360" w:lineRule="auto"/>
                      <w:jc w:val="center"/>
                      <w:rPr>
                        <w:rFonts w:ascii="宋体" w:hAnsi="宋体" w:cs="宋体"/>
                        <w:kern w:val="0"/>
                        <w:sz w:val="24"/>
                      </w:rPr>
                    </w:pPr>
                  </w:p>
                </w:tc>
                <w:tc>
                  <w:tcPr>
                    <w:tcW w:w="627" w:type="pct"/>
                    <w:tcMar>
                      <w:top w:w="0" w:type="dxa"/>
                      <w:left w:w="108" w:type="dxa"/>
                      <w:bottom w:w="0" w:type="dxa"/>
                      <w:right w:w="108" w:type="dxa"/>
                    </w:tcMar>
                    <w:vAlign w:val="center"/>
                  </w:tcPr>
                  <w:p>
                    <w:pPr>
                      <w:widowControl/>
                      <w:spacing w:line="360" w:lineRule="auto"/>
                      <w:jc w:val="center"/>
                      <w:rPr>
                        <w:rFonts w:ascii="宋体" w:hAnsi="宋体" w:cs="宋体"/>
                        <w:kern w:val="0"/>
                        <w:sz w:val="24"/>
                      </w:rPr>
                    </w:pPr>
                  </w:p>
                </w:tc>
                <w:tc>
                  <w:tcPr>
                    <w:tcW w:w="606" w:type="pct"/>
                    <w:tcMar>
                      <w:top w:w="0" w:type="dxa"/>
                      <w:left w:w="108" w:type="dxa"/>
                      <w:bottom w:w="0" w:type="dxa"/>
                      <w:right w:w="108" w:type="dxa"/>
                    </w:tcMar>
                    <w:vAlign w:val="center"/>
                  </w:tcPr>
                  <w:p>
                    <w:pPr>
                      <w:widowControl/>
                      <w:spacing w:line="360" w:lineRule="auto"/>
                      <w:jc w:val="center"/>
                      <w:rPr>
                        <w:rFonts w:ascii="宋体" w:hAnsi="宋体" w:cs="宋体"/>
                        <w:kern w:val="0"/>
                        <w:sz w:val="24"/>
                      </w:rPr>
                    </w:pPr>
                  </w:p>
                </w:tc>
              </w:tr>
            </w:sdtContent>
          </w:sdt>
          <w:sdt>
            <w:sdtPr>
              <w:rPr>
                <w:rFonts w:hint="eastAsia" w:ascii="宋体" w:hAnsi="宋体" w:cs="宋体"/>
                <w:kern w:val="0"/>
                <w:sz w:val="24"/>
              </w:rPr>
              <w:alias w:val="审议听取的议案和报告"/>
              <w:tag w:val="_TUP_c968bebbb9a94418902ea36ab9fc6864"/>
              <w:id w:val="45810662"/>
              <w:lock w:val="sdtLocked"/>
              <w:placeholder>
                <w:docPart w:val="000512F9A91D4E509C5F442871DCEADB"/>
              </w:placeholder>
            </w:sdtPr>
            <w:sdtEndPr>
              <w:rPr>
                <w:rFonts w:hint="eastAsia" w:ascii="宋体" w:hAnsi="宋体" w:cs="宋体"/>
                <w:kern w:val="0"/>
                <w:sz w:val="24"/>
              </w:rPr>
            </w:sdtEndPr>
            <w:sdtContent>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sdt>
                  <w:sdtPr>
                    <w:rPr>
                      <w:rFonts w:hint="eastAsia" w:ascii="宋体" w:hAnsi="宋体" w:cs="宋体"/>
                      <w:kern w:val="0"/>
                      <w:sz w:val="24"/>
                    </w:rPr>
                    <w:alias w:val="审议听取的议案和报告_议案和报告的序号"/>
                    <w:tag w:val="_GBC_b89fd0950e824e62b61a7792ec56bda8"/>
                    <w:id w:val="1730409779"/>
                    <w:lock w:val="sdtLocked"/>
                  </w:sdtPr>
                  <w:sdtEndPr>
                    <w:rPr>
                      <w:rFonts w:hint="eastAsia" w:ascii="宋体" w:hAnsi="宋体" w:cs="宋体"/>
                      <w:kern w:val="0"/>
                      <w:sz w:val="24"/>
                    </w:rPr>
                  </w:sdtEndPr>
                  <w:sdtContent>
                    <w:tc>
                      <w:tcPr>
                        <w:tcW w:w="510" w:type="pct"/>
                        <w:tcMar>
                          <w:top w:w="0" w:type="dxa"/>
                          <w:left w:w="108" w:type="dxa"/>
                          <w:bottom w:w="0" w:type="dxa"/>
                          <w:right w:w="108" w:type="dxa"/>
                        </w:tcMar>
                        <w:vAlign w:val="center"/>
                      </w:tcPr>
                      <w:p>
                        <w:pPr>
                          <w:widowControl/>
                          <w:spacing w:line="360" w:lineRule="auto"/>
                          <w:jc w:val="center"/>
                          <w:rPr>
                            <w:rFonts w:ascii="宋体" w:hAnsi="宋体" w:cs="宋体"/>
                            <w:kern w:val="0"/>
                            <w:sz w:val="24"/>
                          </w:rPr>
                        </w:pPr>
                        <w:r>
                          <w:rPr>
                            <w:rFonts w:hint="eastAsia" w:ascii="宋体" w:hAnsi="宋体" w:cs="宋体"/>
                            <w:kern w:val="0"/>
                            <w:sz w:val="24"/>
                          </w:rPr>
                          <w:t>7</w:t>
                        </w:r>
                      </w:p>
                    </w:tc>
                  </w:sdtContent>
                </w:sdt>
                <w:sdt>
                  <w:sdtPr>
                    <w:rPr>
                      <w:rFonts w:hint="eastAsia" w:ascii="宋体" w:hAnsi="宋体" w:cs="宋体"/>
                      <w:kern w:val="0"/>
                      <w:sz w:val="24"/>
                    </w:rPr>
                    <w:alias w:val="审议听取的议案和报告_议案和报告名称"/>
                    <w:tag w:val="_GBC_a729fa581eac4186b80537c61826f392"/>
                    <w:id w:val="455840821"/>
                    <w:lock w:val="sdtLocked"/>
                    <w:text/>
                  </w:sdtPr>
                  <w:sdtEndPr>
                    <w:rPr>
                      <w:rFonts w:hint="eastAsia" w:ascii="宋体" w:hAnsi="宋体" w:cs="宋体"/>
                      <w:kern w:val="0"/>
                      <w:sz w:val="24"/>
                    </w:rPr>
                  </w:sdtEndPr>
                  <w:sdtContent>
                    <w:tc>
                      <w:tcPr>
                        <w:tcW w:w="2645" w:type="pct"/>
                        <w:tcMar>
                          <w:top w:w="0" w:type="dxa"/>
                          <w:left w:w="108" w:type="dxa"/>
                          <w:bottom w:w="0" w:type="dxa"/>
                          <w:right w:w="108" w:type="dxa"/>
                        </w:tcMar>
                        <w:vAlign w:val="center"/>
                      </w:tcPr>
                      <w:p>
                        <w:pPr>
                          <w:widowControl/>
                          <w:spacing w:line="360" w:lineRule="auto"/>
                          <w:jc w:val="center"/>
                          <w:rPr>
                            <w:rFonts w:ascii="宋体" w:hAnsi="宋体" w:cs="宋体"/>
                            <w:kern w:val="0"/>
                            <w:sz w:val="24"/>
                          </w:rPr>
                        </w:pPr>
                        <w:r>
                          <w:rPr>
                            <w:rFonts w:hint="eastAsia" w:ascii="宋体" w:hAnsi="宋体" w:cs="宋体"/>
                            <w:kern w:val="0"/>
                            <w:sz w:val="24"/>
                          </w:rPr>
                          <w:t>《关于修订&lt;募集资金使用管理办法&gt;的议案》</w:t>
                        </w:r>
                      </w:p>
                    </w:tc>
                  </w:sdtContent>
                </w:sdt>
                <w:tc>
                  <w:tcPr>
                    <w:tcW w:w="613" w:type="pct"/>
                    <w:tcMar>
                      <w:top w:w="0" w:type="dxa"/>
                      <w:left w:w="108" w:type="dxa"/>
                      <w:bottom w:w="0" w:type="dxa"/>
                      <w:right w:w="108" w:type="dxa"/>
                    </w:tcMar>
                    <w:vAlign w:val="center"/>
                  </w:tcPr>
                  <w:p>
                    <w:pPr>
                      <w:widowControl/>
                      <w:spacing w:line="360" w:lineRule="auto"/>
                      <w:jc w:val="center"/>
                      <w:rPr>
                        <w:rFonts w:ascii="宋体" w:hAnsi="宋体" w:cs="宋体"/>
                        <w:kern w:val="0"/>
                        <w:sz w:val="24"/>
                      </w:rPr>
                    </w:pPr>
                  </w:p>
                </w:tc>
                <w:tc>
                  <w:tcPr>
                    <w:tcW w:w="627" w:type="pct"/>
                    <w:tcMar>
                      <w:top w:w="0" w:type="dxa"/>
                      <w:left w:w="108" w:type="dxa"/>
                      <w:bottom w:w="0" w:type="dxa"/>
                      <w:right w:w="108" w:type="dxa"/>
                    </w:tcMar>
                    <w:vAlign w:val="center"/>
                  </w:tcPr>
                  <w:p>
                    <w:pPr>
                      <w:widowControl/>
                      <w:spacing w:line="360" w:lineRule="auto"/>
                      <w:jc w:val="center"/>
                      <w:rPr>
                        <w:rFonts w:ascii="宋体" w:hAnsi="宋体" w:cs="宋体"/>
                        <w:kern w:val="0"/>
                        <w:sz w:val="24"/>
                      </w:rPr>
                    </w:pPr>
                  </w:p>
                </w:tc>
                <w:tc>
                  <w:tcPr>
                    <w:tcW w:w="606" w:type="pct"/>
                    <w:tcMar>
                      <w:top w:w="0" w:type="dxa"/>
                      <w:left w:w="108" w:type="dxa"/>
                      <w:bottom w:w="0" w:type="dxa"/>
                      <w:right w:w="108" w:type="dxa"/>
                    </w:tcMar>
                    <w:vAlign w:val="center"/>
                  </w:tcPr>
                  <w:p>
                    <w:pPr>
                      <w:widowControl/>
                      <w:spacing w:line="360" w:lineRule="auto"/>
                      <w:jc w:val="center"/>
                      <w:rPr>
                        <w:rFonts w:ascii="宋体" w:hAnsi="宋体" w:cs="宋体"/>
                        <w:kern w:val="0"/>
                        <w:sz w:val="24"/>
                      </w:rPr>
                    </w:pPr>
                  </w:p>
                </w:tc>
              </w:tr>
            </w:sdtContent>
          </w:sdt>
          <w:sdt>
            <w:sdtPr>
              <w:rPr>
                <w:rFonts w:hint="eastAsia" w:ascii="宋体" w:hAnsi="宋体" w:cs="宋体"/>
                <w:kern w:val="0"/>
                <w:sz w:val="24"/>
              </w:rPr>
              <w:alias w:val="审议听取的议案和报告"/>
              <w:tag w:val="_TUP_c968bebbb9a94418902ea36ab9fc6864"/>
              <w:id w:val="1805037924"/>
              <w:lock w:val="sdtLocked"/>
              <w:placeholder>
                <w:docPart w:val="000512F9A91D4E509C5F442871DCEADB"/>
              </w:placeholder>
            </w:sdtPr>
            <w:sdtEndPr>
              <w:rPr>
                <w:rFonts w:hint="eastAsia" w:ascii="宋体" w:hAnsi="宋体" w:cs="宋体"/>
                <w:kern w:val="0"/>
                <w:sz w:val="24"/>
              </w:rPr>
            </w:sdtEndPr>
            <w:sdtContent>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sdt>
                  <w:sdtPr>
                    <w:rPr>
                      <w:rFonts w:hint="eastAsia" w:ascii="宋体" w:hAnsi="宋体" w:cs="宋体"/>
                      <w:kern w:val="0"/>
                      <w:sz w:val="24"/>
                    </w:rPr>
                    <w:alias w:val="审议听取的议案和报告_议案和报告的序号"/>
                    <w:tag w:val="_GBC_b89fd0950e824e62b61a7792ec56bda8"/>
                    <w:id w:val="-676424025"/>
                    <w:lock w:val="sdtLocked"/>
                  </w:sdtPr>
                  <w:sdtEndPr>
                    <w:rPr>
                      <w:rFonts w:hint="eastAsia" w:ascii="宋体" w:hAnsi="宋体" w:cs="宋体"/>
                      <w:kern w:val="0"/>
                      <w:sz w:val="24"/>
                    </w:rPr>
                  </w:sdtEndPr>
                  <w:sdtContent>
                    <w:tc>
                      <w:tcPr>
                        <w:tcW w:w="510" w:type="pct"/>
                        <w:tcMar>
                          <w:top w:w="0" w:type="dxa"/>
                          <w:left w:w="108" w:type="dxa"/>
                          <w:bottom w:w="0" w:type="dxa"/>
                          <w:right w:w="108" w:type="dxa"/>
                        </w:tcMar>
                        <w:vAlign w:val="center"/>
                      </w:tcPr>
                      <w:p>
                        <w:pPr>
                          <w:widowControl/>
                          <w:spacing w:line="360" w:lineRule="auto"/>
                          <w:jc w:val="center"/>
                          <w:rPr>
                            <w:rFonts w:ascii="宋体" w:hAnsi="宋体" w:cs="宋体"/>
                            <w:kern w:val="0"/>
                            <w:sz w:val="24"/>
                          </w:rPr>
                        </w:pPr>
                        <w:r>
                          <w:rPr>
                            <w:rFonts w:hint="eastAsia" w:ascii="宋体" w:hAnsi="宋体" w:cs="宋体"/>
                            <w:kern w:val="0"/>
                            <w:sz w:val="24"/>
                          </w:rPr>
                          <w:t>8</w:t>
                        </w:r>
                      </w:p>
                    </w:tc>
                  </w:sdtContent>
                </w:sdt>
                <w:sdt>
                  <w:sdtPr>
                    <w:rPr>
                      <w:rFonts w:hint="eastAsia" w:ascii="宋体" w:hAnsi="宋体" w:cs="宋体"/>
                      <w:kern w:val="0"/>
                      <w:sz w:val="24"/>
                    </w:rPr>
                    <w:alias w:val="审议听取的议案和报告_议案和报告名称"/>
                    <w:tag w:val="_GBC_a729fa581eac4186b80537c61826f392"/>
                    <w:id w:val="-387028610"/>
                    <w:lock w:val="sdtLocked"/>
                    <w:text/>
                  </w:sdtPr>
                  <w:sdtEndPr>
                    <w:rPr>
                      <w:rFonts w:hint="eastAsia" w:ascii="宋体" w:hAnsi="宋体" w:cs="宋体"/>
                      <w:kern w:val="0"/>
                      <w:sz w:val="24"/>
                    </w:rPr>
                  </w:sdtEndPr>
                  <w:sdtContent>
                    <w:tc>
                      <w:tcPr>
                        <w:tcW w:w="2645" w:type="pct"/>
                        <w:tcMar>
                          <w:top w:w="0" w:type="dxa"/>
                          <w:left w:w="108" w:type="dxa"/>
                          <w:bottom w:w="0" w:type="dxa"/>
                          <w:right w:w="108" w:type="dxa"/>
                        </w:tcMar>
                        <w:vAlign w:val="center"/>
                      </w:tcPr>
                      <w:p>
                        <w:pPr>
                          <w:widowControl/>
                          <w:spacing w:line="360" w:lineRule="auto"/>
                          <w:jc w:val="center"/>
                          <w:rPr>
                            <w:rFonts w:ascii="宋体" w:hAnsi="宋体" w:cs="宋体"/>
                            <w:kern w:val="0"/>
                            <w:sz w:val="24"/>
                          </w:rPr>
                        </w:pPr>
                        <w:r>
                          <w:rPr>
                            <w:rFonts w:hint="eastAsia" w:ascii="宋体" w:hAnsi="宋体" w:cs="宋体"/>
                            <w:kern w:val="0"/>
                            <w:sz w:val="24"/>
                          </w:rPr>
                          <w:t>《关于修订&lt;关联交易管理制度&gt;的议案》</w:t>
                        </w:r>
                      </w:p>
                    </w:tc>
                  </w:sdtContent>
                </w:sdt>
                <w:tc>
                  <w:tcPr>
                    <w:tcW w:w="613" w:type="pct"/>
                    <w:tcMar>
                      <w:top w:w="0" w:type="dxa"/>
                      <w:left w:w="108" w:type="dxa"/>
                      <w:bottom w:w="0" w:type="dxa"/>
                      <w:right w:w="108" w:type="dxa"/>
                    </w:tcMar>
                    <w:vAlign w:val="center"/>
                  </w:tcPr>
                  <w:p>
                    <w:pPr>
                      <w:widowControl/>
                      <w:spacing w:line="360" w:lineRule="auto"/>
                      <w:jc w:val="center"/>
                      <w:rPr>
                        <w:rFonts w:ascii="宋体" w:hAnsi="宋体" w:cs="宋体"/>
                        <w:kern w:val="0"/>
                        <w:sz w:val="24"/>
                      </w:rPr>
                    </w:pPr>
                  </w:p>
                </w:tc>
                <w:tc>
                  <w:tcPr>
                    <w:tcW w:w="627" w:type="pct"/>
                    <w:tcMar>
                      <w:top w:w="0" w:type="dxa"/>
                      <w:left w:w="108" w:type="dxa"/>
                      <w:bottom w:w="0" w:type="dxa"/>
                      <w:right w:w="108" w:type="dxa"/>
                    </w:tcMar>
                    <w:vAlign w:val="center"/>
                  </w:tcPr>
                  <w:p>
                    <w:pPr>
                      <w:widowControl/>
                      <w:spacing w:line="360" w:lineRule="auto"/>
                      <w:jc w:val="center"/>
                      <w:rPr>
                        <w:rFonts w:ascii="宋体" w:hAnsi="宋体" w:cs="宋体"/>
                        <w:kern w:val="0"/>
                        <w:sz w:val="24"/>
                      </w:rPr>
                    </w:pPr>
                  </w:p>
                </w:tc>
                <w:tc>
                  <w:tcPr>
                    <w:tcW w:w="606" w:type="pct"/>
                    <w:tcMar>
                      <w:top w:w="0" w:type="dxa"/>
                      <w:left w:w="108" w:type="dxa"/>
                      <w:bottom w:w="0" w:type="dxa"/>
                      <w:right w:w="108" w:type="dxa"/>
                    </w:tcMar>
                    <w:vAlign w:val="center"/>
                  </w:tcPr>
                  <w:p>
                    <w:pPr>
                      <w:widowControl/>
                      <w:spacing w:line="360" w:lineRule="auto"/>
                      <w:jc w:val="center"/>
                      <w:rPr>
                        <w:rFonts w:ascii="宋体" w:hAnsi="宋体" w:cs="宋体"/>
                        <w:kern w:val="0"/>
                        <w:sz w:val="24"/>
                      </w:rPr>
                    </w:pPr>
                  </w:p>
                </w:tc>
              </w:tr>
            </w:sdtContent>
          </w:sdt>
          <w:sdt>
            <w:sdtPr>
              <w:rPr>
                <w:rFonts w:hint="eastAsia" w:ascii="宋体" w:hAnsi="宋体" w:cs="宋体"/>
                <w:kern w:val="0"/>
                <w:sz w:val="24"/>
              </w:rPr>
              <w:alias w:val="审议听取的议案和报告"/>
              <w:tag w:val="_TUP_c968bebbb9a94418902ea36ab9fc6864"/>
              <w:id w:val="-1235925565"/>
              <w:lock w:val="sdtLocked"/>
              <w:placeholder>
                <w:docPart w:val="000512F9A91D4E509C5F442871DCEADB"/>
              </w:placeholder>
            </w:sdtPr>
            <w:sdtEndPr>
              <w:rPr>
                <w:rFonts w:hint="eastAsia" w:ascii="宋体" w:hAnsi="宋体" w:cs="宋体"/>
                <w:kern w:val="0"/>
                <w:sz w:val="24"/>
              </w:rPr>
            </w:sdtEndPr>
            <w:sdtContent>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sdt>
                  <w:sdtPr>
                    <w:rPr>
                      <w:rFonts w:hint="eastAsia" w:ascii="宋体" w:hAnsi="宋体" w:cs="宋体"/>
                      <w:kern w:val="0"/>
                      <w:sz w:val="24"/>
                    </w:rPr>
                    <w:alias w:val="审议听取的议案和报告_议案和报告的序号"/>
                    <w:tag w:val="_GBC_b89fd0950e824e62b61a7792ec56bda8"/>
                    <w:id w:val="-1350568024"/>
                    <w:lock w:val="sdtLocked"/>
                  </w:sdtPr>
                  <w:sdtEndPr>
                    <w:rPr>
                      <w:rFonts w:hint="eastAsia" w:ascii="宋体" w:hAnsi="宋体" w:cs="宋体"/>
                      <w:kern w:val="0"/>
                      <w:sz w:val="24"/>
                    </w:rPr>
                  </w:sdtEndPr>
                  <w:sdtContent>
                    <w:tc>
                      <w:tcPr>
                        <w:tcW w:w="510" w:type="pct"/>
                        <w:tcMar>
                          <w:top w:w="0" w:type="dxa"/>
                          <w:left w:w="108" w:type="dxa"/>
                          <w:bottom w:w="0" w:type="dxa"/>
                          <w:right w:w="108" w:type="dxa"/>
                        </w:tcMar>
                        <w:vAlign w:val="center"/>
                      </w:tcPr>
                      <w:p>
                        <w:pPr>
                          <w:widowControl/>
                          <w:spacing w:line="360" w:lineRule="auto"/>
                          <w:jc w:val="center"/>
                          <w:rPr>
                            <w:rFonts w:ascii="宋体" w:hAnsi="宋体" w:cs="宋体"/>
                            <w:kern w:val="0"/>
                            <w:sz w:val="24"/>
                          </w:rPr>
                        </w:pPr>
                        <w:r>
                          <w:rPr>
                            <w:rFonts w:hint="eastAsia" w:ascii="宋体" w:hAnsi="宋体" w:cs="宋体"/>
                            <w:kern w:val="0"/>
                            <w:sz w:val="24"/>
                          </w:rPr>
                          <w:t>9</w:t>
                        </w:r>
                      </w:p>
                    </w:tc>
                  </w:sdtContent>
                </w:sdt>
                <w:sdt>
                  <w:sdtPr>
                    <w:rPr>
                      <w:rFonts w:hint="eastAsia" w:ascii="宋体" w:hAnsi="宋体" w:cs="宋体"/>
                      <w:kern w:val="0"/>
                      <w:sz w:val="24"/>
                    </w:rPr>
                    <w:alias w:val="审议听取的议案和报告_议案和报告名称"/>
                    <w:tag w:val="_GBC_a729fa581eac4186b80537c61826f392"/>
                    <w:id w:val="1551192386"/>
                    <w:lock w:val="sdtLocked"/>
                    <w:text/>
                  </w:sdtPr>
                  <w:sdtEndPr>
                    <w:rPr>
                      <w:rFonts w:hint="eastAsia" w:ascii="宋体" w:hAnsi="宋体" w:cs="宋体"/>
                      <w:kern w:val="0"/>
                      <w:sz w:val="24"/>
                    </w:rPr>
                  </w:sdtEndPr>
                  <w:sdtContent>
                    <w:tc>
                      <w:tcPr>
                        <w:tcW w:w="2645" w:type="pct"/>
                        <w:tcMar>
                          <w:top w:w="0" w:type="dxa"/>
                          <w:left w:w="108" w:type="dxa"/>
                          <w:bottom w:w="0" w:type="dxa"/>
                          <w:right w:w="108" w:type="dxa"/>
                        </w:tcMar>
                        <w:vAlign w:val="center"/>
                      </w:tcPr>
                      <w:p>
                        <w:pPr>
                          <w:widowControl/>
                          <w:spacing w:line="360" w:lineRule="auto"/>
                          <w:jc w:val="center"/>
                          <w:rPr>
                            <w:rFonts w:ascii="宋体" w:hAnsi="宋体" w:cs="宋体"/>
                            <w:kern w:val="0"/>
                            <w:sz w:val="24"/>
                          </w:rPr>
                        </w:pPr>
                        <w:r>
                          <w:rPr>
                            <w:rFonts w:hint="eastAsia" w:ascii="宋体" w:hAnsi="宋体" w:cs="宋体"/>
                            <w:kern w:val="0"/>
                            <w:sz w:val="24"/>
                          </w:rPr>
                          <w:t>《关于修订&lt;重大投资经营决策管理制度&gt;的议案》</w:t>
                        </w:r>
                      </w:p>
                    </w:tc>
                  </w:sdtContent>
                </w:sdt>
                <w:tc>
                  <w:tcPr>
                    <w:tcW w:w="613" w:type="pct"/>
                    <w:tcMar>
                      <w:top w:w="0" w:type="dxa"/>
                      <w:left w:w="108" w:type="dxa"/>
                      <w:bottom w:w="0" w:type="dxa"/>
                      <w:right w:w="108" w:type="dxa"/>
                    </w:tcMar>
                    <w:vAlign w:val="center"/>
                  </w:tcPr>
                  <w:p>
                    <w:pPr>
                      <w:widowControl/>
                      <w:spacing w:line="360" w:lineRule="auto"/>
                      <w:jc w:val="center"/>
                      <w:rPr>
                        <w:rFonts w:ascii="宋体" w:hAnsi="宋体" w:cs="宋体"/>
                        <w:kern w:val="0"/>
                        <w:sz w:val="24"/>
                      </w:rPr>
                    </w:pPr>
                  </w:p>
                </w:tc>
                <w:tc>
                  <w:tcPr>
                    <w:tcW w:w="627" w:type="pct"/>
                    <w:tcMar>
                      <w:top w:w="0" w:type="dxa"/>
                      <w:left w:w="108" w:type="dxa"/>
                      <w:bottom w:w="0" w:type="dxa"/>
                      <w:right w:w="108" w:type="dxa"/>
                    </w:tcMar>
                    <w:vAlign w:val="center"/>
                  </w:tcPr>
                  <w:p>
                    <w:pPr>
                      <w:widowControl/>
                      <w:spacing w:line="360" w:lineRule="auto"/>
                      <w:jc w:val="center"/>
                      <w:rPr>
                        <w:rFonts w:ascii="宋体" w:hAnsi="宋体" w:cs="宋体"/>
                        <w:kern w:val="0"/>
                        <w:sz w:val="24"/>
                      </w:rPr>
                    </w:pPr>
                  </w:p>
                </w:tc>
                <w:tc>
                  <w:tcPr>
                    <w:tcW w:w="606" w:type="pct"/>
                    <w:tcMar>
                      <w:top w:w="0" w:type="dxa"/>
                      <w:left w:w="108" w:type="dxa"/>
                      <w:bottom w:w="0" w:type="dxa"/>
                      <w:right w:w="108" w:type="dxa"/>
                    </w:tcMar>
                    <w:vAlign w:val="center"/>
                  </w:tcPr>
                  <w:p>
                    <w:pPr>
                      <w:widowControl/>
                      <w:spacing w:line="360" w:lineRule="auto"/>
                      <w:jc w:val="center"/>
                      <w:rPr>
                        <w:rFonts w:ascii="宋体" w:hAnsi="宋体" w:cs="宋体"/>
                        <w:kern w:val="0"/>
                        <w:sz w:val="24"/>
                      </w:rPr>
                    </w:pPr>
                  </w:p>
                </w:tc>
              </w:tr>
            </w:sdtContent>
          </w:sdt>
          <w:sdt>
            <w:sdtPr>
              <w:rPr>
                <w:rFonts w:hint="eastAsia" w:ascii="宋体" w:hAnsi="宋体" w:cs="宋体"/>
                <w:kern w:val="0"/>
                <w:sz w:val="24"/>
              </w:rPr>
              <w:alias w:val="审议听取的议案和报告"/>
              <w:tag w:val="_TUP_c968bebbb9a94418902ea36ab9fc6864"/>
              <w:id w:val="-1895506768"/>
              <w:lock w:val="sdtLocked"/>
              <w:placeholder>
                <w:docPart w:val="000512F9A91D4E509C5F442871DCEADB"/>
              </w:placeholder>
            </w:sdtPr>
            <w:sdtEndPr>
              <w:rPr>
                <w:rFonts w:hint="eastAsia" w:ascii="宋体" w:hAnsi="宋体" w:cs="宋体"/>
                <w:kern w:val="0"/>
                <w:sz w:val="24"/>
              </w:rPr>
            </w:sdtEndPr>
            <w:sdtContent>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sdt>
                  <w:sdtPr>
                    <w:rPr>
                      <w:rFonts w:hint="eastAsia" w:ascii="宋体" w:hAnsi="宋体" w:cs="宋体"/>
                      <w:kern w:val="0"/>
                      <w:sz w:val="24"/>
                    </w:rPr>
                    <w:alias w:val="审议听取的议案和报告_议案和报告的序号"/>
                    <w:tag w:val="_GBC_b89fd0950e824e62b61a7792ec56bda8"/>
                    <w:id w:val="-1675024905"/>
                    <w:lock w:val="sdtLocked"/>
                  </w:sdtPr>
                  <w:sdtEndPr>
                    <w:rPr>
                      <w:rFonts w:hint="eastAsia" w:ascii="宋体" w:hAnsi="宋体" w:cs="宋体"/>
                      <w:kern w:val="0"/>
                      <w:sz w:val="24"/>
                    </w:rPr>
                  </w:sdtEndPr>
                  <w:sdtContent>
                    <w:tc>
                      <w:tcPr>
                        <w:tcW w:w="510" w:type="pct"/>
                        <w:tcMar>
                          <w:top w:w="0" w:type="dxa"/>
                          <w:left w:w="108" w:type="dxa"/>
                          <w:bottom w:w="0" w:type="dxa"/>
                          <w:right w:w="108" w:type="dxa"/>
                        </w:tcMar>
                        <w:vAlign w:val="center"/>
                      </w:tcPr>
                      <w:p>
                        <w:pPr>
                          <w:widowControl/>
                          <w:spacing w:line="360" w:lineRule="auto"/>
                          <w:jc w:val="center"/>
                          <w:rPr>
                            <w:rFonts w:ascii="宋体" w:hAnsi="宋体" w:cs="宋体"/>
                            <w:kern w:val="0"/>
                            <w:sz w:val="24"/>
                          </w:rPr>
                        </w:pPr>
                        <w:r>
                          <w:rPr>
                            <w:rFonts w:hint="eastAsia" w:ascii="宋体" w:hAnsi="宋体" w:cs="宋体"/>
                            <w:kern w:val="0"/>
                            <w:sz w:val="24"/>
                          </w:rPr>
                          <w:t>10</w:t>
                        </w:r>
                      </w:p>
                    </w:tc>
                  </w:sdtContent>
                </w:sdt>
                <w:sdt>
                  <w:sdtPr>
                    <w:rPr>
                      <w:rFonts w:hint="eastAsia" w:ascii="宋体" w:hAnsi="宋体" w:cs="宋体"/>
                      <w:kern w:val="0"/>
                      <w:sz w:val="24"/>
                    </w:rPr>
                    <w:alias w:val="审议听取的议案和报告_议案和报告名称"/>
                    <w:tag w:val="_GBC_a729fa581eac4186b80537c61826f392"/>
                    <w:id w:val="-790359941"/>
                    <w:lock w:val="sdtLocked"/>
                    <w:text/>
                  </w:sdtPr>
                  <w:sdtEndPr>
                    <w:rPr>
                      <w:rFonts w:hint="eastAsia" w:ascii="宋体" w:hAnsi="宋体" w:cs="宋体"/>
                      <w:kern w:val="0"/>
                      <w:sz w:val="24"/>
                    </w:rPr>
                  </w:sdtEndPr>
                  <w:sdtContent>
                    <w:tc>
                      <w:tcPr>
                        <w:tcW w:w="2645" w:type="pct"/>
                        <w:tcMar>
                          <w:top w:w="0" w:type="dxa"/>
                          <w:left w:w="108" w:type="dxa"/>
                          <w:bottom w:w="0" w:type="dxa"/>
                          <w:right w:w="108" w:type="dxa"/>
                        </w:tcMar>
                        <w:vAlign w:val="center"/>
                      </w:tcPr>
                      <w:p>
                        <w:pPr>
                          <w:widowControl/>
                          <w:spacing w:line="360" w:lineRule="auto"/>
                          <w:jc w:val="center"/>
                          <w:rPr>
                            <w:rFonts w:ascii="宋体" w:hAnsi="宋体" w:cs="宋体"/>
                            <w:kern w:val="0"/>
                            <w:sz w:val="24"/>
                          </w:rPr>
                        </w:pPr>
                        <w:r>
                          <w:rPr>
                            <w:rFonts w:hint="eastAsia" w:ascii="宋体" w:hAnsi="宋体" w:cs="宋体"/>
                            <w:kern w:val="0"/>
                            <w:sz w:val="24"/>
                          </w:rPr>
                          <w:t>《关于修订&lt;独立董事制度&gt;的议案》</w:t>
                        </w:r>
                      </w:p>
                    </w:tc>
                  </w:sdtContent>
                </w:sdt>
                <w:tc>
                  <w:tcPr>
                    <w:tcW w:w="613" w:type="pct"/>
                    <w:tcMar>
                      <w:top w:w="0" w:type="dxa"/>
                      <w:left w:w="108" w:type="dxa"/>
                      <w:bottom w:w="0" w:type="dxa"/>
                      <w:right w:w="108" w:type="dxa"/>
                    </w:tcMar>
                    <w:vAlign w:val="center"/>
                  </w:tcPr>
                  <w:p>
                    <w:pPr>
                      <w:widowControl/>
                      <w:spacing w:line="360" w:lineRule="auto"/>
                      <w:jc w:val="center"/>
                      <w:rPr>
                        <w:rFonts w:ascii="宋体" w:hAnsi="宋体" w:cs="宋体"/>
                        <w:kern w:val="0"/>
                        <w:sz w:val="24"/>
                      </w:rPr>
                    </w:pPr>
                  </w:p>
                </w:tc>
                <w:tc>
                  <w:tcPr>
                    <w:tcW w:w="627" w:type="pct"/>
                    <w:tcMar>
                      <w:top w:w="0" w:type="dxa"/>
                      <w:left w:w="108" w:type="dxa"/>
                      <w:bottom w:w="0" w:type="dxa"/>
                      <w:right w:w="108" w:type="dxa"/>
                    </w:tcMar>
                    <w:vAlign w:val="center"/>
                  </w:tcPr>
                  <w:p>
                    <w:pPr>
                      <w:widowControl/>
                      <w:spacing w:line="360" w:lineRule="auto"/>
                      <w:jc w:val="center"/>
                      <w:rPr>
                        <w:rFonts w:ascii="宋体" w:hAnsi="宋体" w:cs="宋体"/>
                        <w:kern w:val="0"/>
                        <w:sz w:val="24"/>
                      </w:rPr>
                    </w:pPr>
                  </w:p>
                </w:tc>
                <w:tc>
                  <w:tcPr>
                    <w:tcW w:w="606" w:type="pct"/>
                    <w:tcMar>
                      <w:top w:w="0" w:type="dxa"/>
                      <w:left w:w="108" w:type="dxa"/>
                      <w:bottom w:w="0" w:type="dxa"/>
                      <w:right w:w="108" w:type="dxa"/>
                    </w:tcMar>
                    <w:vAlign w:val="center"/>
                  </w:tcPr>
                  <w:p>
                    <w:pPr>
                      <w:widowControl/>
                      <w:spacing w:line="360" w:lineRule="auto"/>
                      <w:jc w:val="center"/>
                      <w:rPr>
                        <w:rFonts w:ascii="宋体" w:hAnsi="宋体" w:cs="宋体"/>
                        <w:kern w:val="0"/>
                        <w:sz w:val="24"/>
                      </w:rPr>
                    </w:pPr>
                  </w:p>
                </w:tc>
              </w:tr>
            </w:sdtContent>
          </w:sdt>
          <w:sdt>
            <w:sdtPr>
              <w:rPr>
                <w:rFonts w:hint="eastAsia" w:ascii="宋体" w:hAnsi="宋体" w:cs="宋体"/>
                <w:kern w:val="0"/>
                <w:sz w:val="24"/>
              </w:rPr>
              <w:alias w:val="审议听取的议案和报告"/>
              <w:tag w:val="_TUP_c968bebbb9a94418902ea36ab9fc6864"/>
              <w:id w:val="-1375533160"/>
              <w:lock w:val="sdtLocked"/>
              <w:placeholder>
                <w:docPart w:val="000512F9A91D4E509C5F442871DCEADB"/>
              </w:placeholder>
            </w:sdtPr>
            <w:sdtEndPr>
              <w:rPr>
                <w:rFonts w:hint="eastAsia" w:ascii="宋体" w:hAnsi="宋体" w:cs="宋体"/>
                <w:kern w:val="0"/>
                <w:sz w:val="24"/>
              </w:rPr>
            </w:sdtEndPr>
            <w:sdtContent>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sdt>
                  <w:sdtPr>
                    <w:rPr>
                      <w:rFonts w:hint="eastAsia" w:ascii="宋体" w:hAnsi="宋体" w:cs="宋体"/>
                      <w:kern w:val="0"/>
                      <w:sz w:val="24"/>
                    </w:rPr>
                    <w:alias w:val="审议听取的议案和报告_议案和报告的序号"/>
                    <w:tag w:val="_GBC_b89fd0950e824e62b61a7792ec56bda8"/>
                    <w:id w:val="-992639027"/>
                    <w:lock w:val="sdtLocked"/>
                  </w:sdtPr>
                  <w:sdtEndPr>
                    <w:rPr>
                      <w:rFonts w:hint="eastAsia" w:ascii="宋体" w:hAnsi="宋体" w:cs="宋体"/>
                      <w:kern w:val="0"/>
                      <w:sz w:val="24"/>
                    </w:rPr>
                  </w:sdtEndPr>
                  <w:sdtContent>
                    <w:tc>
                      <w:tcPr>
                        <w:tcW w:w="510" w:type="pct"/>
                        <w:tcMar>
                          <w:top w:w="0" w:type="dxa"/>
                          <w:left w:w="108" w:type="dxa"/>
                          <w:bottom w:w="0" w:type="dxa"/>
                          <w:right w:w="108" w:type="dxa"/>
                        </w:tcMar>
                        <w:vAlign w:val="center"/>
                      </w:tcPr>
                      <w:p>
                        <w:pPr>
                          <w:widowControl/>
                          <w:spacing w:line="360" w:lineRule="auto"/>
                          <w:jc w:val="center"/>
                          <w:rPr>
                            <w:rFonts w:ascii="宋体" w:hAnsi="宋体" w:cs="宋体"/>
                            <w:kern w:val="0"/>
                            <w:sz w:val="24"/>
                          </w:rPr>
                        </w:pPr>
                        <w:r>
                          <w:rPr>
                            <w:rFonts w:hint="eastAsia" w:ascii="宋体" w:hAnsi="宋体" w:cs="宋体"/>
                            <w:kern w:val="0"/>
                            <w:sz w:val="24"/>
                          </w:rPr>
                          <w:t>11</w:t>
                        </w:r>
                      </w:p>
                    </w:tc>
                  </w:sdtContent>
                </w:sdt>
                <w:sdt>
                  <w:sdtPr>
                    <w:rPr>
                      <w:rFonts w:hint="eastAsia" w:ascii="宋体" w:hAnsi="宋体" w:cs="宋体"/>
                      <w:kern w:val="0"/>
                      <w:sz w:val="24"/>
                    </w:rPr>
                    <w:alias w:val="审议听取的议案和报告_议案和报告名称"/>
                    <w:tag w:val="_GBC_a729fa581eac4186b80537c61826f392"/>
                    <w:id w:val="805429207"/>
                    <w:lock w:val="sdtLocked"/>
                    <w:text/>
                  </w:sdtPr>
                  <w:sdtEndPr>
                    <w:rPr>
                      <w:rFonts w:hint="eastAsia" w:ascii="宋体" w:hAnsi="宋体" w:cs="宋体"/>
                      <w:kern w:val="0"/>
                      <w:sz w:val="24"/>
                    </w:rPr>
                  </w:sdtEndPr>
                  <w:sdtContent>
                    <w:tc>
                      <w:tcPr>
                        <w:tcW w:w="2645" w:type="pct"/>
                        <w:tcMar>
                          <w:top w:w="0" w:type="dxa"/>
                          <w:left w:w="108" w:type="dxa"/>
                          <w:bottom w:w="0" w:type="dxa"/>
                          <w:right w:w="108" w:type="dxa"/>
                        </w:tcMar>
                        <w:vAlign w:val="center"/>
                      </w:tcPr>
                      <w:p>
                        <w:pPr>
                          <w:widowControl/>
                          <w:spacing w:line="360" w:lineRule="auto"/>
                          <w:jc w:val="center"/>
                          <w:rPr>
                            <w:rFonts w:ascii="宋体" w:hAnsi="宋体" w:cs="宋体"/>
                            <w:kern w:val="0"/>
                            <w:sz w:val="24"/>
                          </w:rPr>
                        </w:pPr>
                        <w:r>
                          <w:rPr>
                            <w:rFonts w:hint="eastAsia" w:ascii="宋体" w:hAnsi="宋体" w:cs="宋体"/>
                            <w:kern w:val="0"/>
                            <w:sz w:val="24"/>
                          </w:rPr>
                          <w:t>《关于修订&lt;控股股东、实际控制人行为规范&gt;的议案》</w:t>
                        </w:r>
                      </w:p>
                    </w:tc>
                  </w:sdtContent>
                </w:sdt>
                <w:tc>
                  <w:tcPr>
                    <w:tcW w:w="613" w:type="pct"/>
                    <w:tcMar>
                      <w:top w:w="0" w:type="dxa"/>
                      <w:left w:w="108" w:type="dxa"/>
                      <w:bottom w:w="0" w:type="dxa"/>
                      <w:right w:w="108" w:type="dxa"/>
                    </w:tcMar>
                    <w:vAlign w:val="center"/>
                  </w:tcPr>
                  <w:p>
                    <w:pPr>
                      <w:widowControl/>
                      <w:spacing w:line="360" w:lineRule="auto"/>
                      <w:jc w:val="center"/>
                      <w:rPr>
                        <w:rFonts w:ascii="宋体" w:hAnsi="宋体" w:cs="宋体"/>
                        <w:kern w:val="0"/>
                        <w:sz w:val="24"/>
                      </w:rPr>
                    </w:pPr>
                  </w:p>
                </w:tc>
                <w:tc>
                  <w:tcPr>
                    <w:tcW w:w="627" w:type="pct"/>
                    <w:tcMar>
                      <w:top w:w="0" w:type="dxa"/>
                      <w:left w:w="108" w:type="dxa"/>
                      <w:bottom w:w="0" w:type="dxa"/>
                      <w:right w:w="108" w:type="dxa"/>
                    </w:tcMar>
                    <w:vAlign w:val="center"/>
                  </w:tcPr>
                  <w:p>
                    <w:pPr>
                      <w:widowControl/>
                      <w:spacing w:line="360" w:lineRule="auto"/>
                      <w:jc w:val="center"/>
                      <w:rPr>
                        <w:rFonts w:ascii="宋体" w:hAnsi="宋体" w:cs="宋体"/>
                        <w:kern w:val="0"/>
                        <w:sz w:val="24"/>
                      </w:rPr>
                    </w:pPr>
                  </w:p>
                </w:tc>
                <w:tc>
                  <w:tcPr>
                    <w:tcW w:w="606" w:type="pct"/>
                    <w:tcMar>
                      <w:top w:w="0" w:type="dxa"/>
                      <w:left w:w="108" w:type="dxa"/>
                      <w:bottom w:w="0" w:type="dxa"/>
                      <w:right w:w="108" w:type="dxa"/>
                    </w:tcMar>
                    <w:vAlign w:val="center"/>
                  </w:tcPr>
                  <w:p>
                    <w:pPr>
                      <w:widowControl/>
                      <w:spacing w:line="360" w:lineRule="auto"/>
                      <w:jc w:val="center"/>
                      <w:rPr>
                        <w:rFonts w:ascii="宋体" w:hAnsi="宋体" w:cs="宋体"/>
                        <w:kern w:val="0"/>
                        <w:sz w:val="24"/>
                      </w:rPr>
                    </w:pPr>
                  </w:p>
                </w:tc>
              </w:tr>
            </w:sdtContent>
          </w:sdt>
          <w:sdt>
            <w:sdtPr>
              <w:rPr>
                <w:rFonts w:hint="eastAsia" w:ascii="宋体" w:hAnsi="宋体" w:cs="宋体"/>
                <w:kern w:val="0"/>
                <w:sz w:val="24"/>
              </w:rPr>
              <w:alias w:val="审议听取的议案和报告"/>
              <w:tag w:val="_TUP_c968bebbb9a94418902ea36ab9fc6864"/>
              <w:id w:val="638855703"/>
              <w:lock w:val="sdtLocked"/>
              <w:placeholder>
                <w:docPart w:val="000512F9A91D4E509C5F442871DCEADB"/>
              </w:placeholder>
            </w:sdtPr>
            <w:sdtEndPr>
              <w:rPr>
                <w:rFonts w:hint="eastAsia" w:ascii="宋体" w:hAnsi="宋体" w:cs="宋体"/>
                <w:kern w:val="0"/>
                <w:sz w:val="24"/>
              </w:rPr>
            </w:sdtEndPr>
            <w:sdtContent>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sdt>
                  <w:sdtPr>
                    <w:rPr>
                      <w:rFonts w:hint="eastAsia" w:ascii="宋体" w:hAnsi="宋体" w:cs="宋体"/>
                      <w:kern w:val="0"/>
                      <w:sz w:val="24"/>
                    </w:rPr>
                    <w:alias w:val="审议听取的议案和报告_议案和报告的序号"/>
                    <w:tag w:val="_GBC_b89fd0950e824e62b61a7792ec56bda8"/>
                    <w:id w:val="-1805230465"/>
                    <w:lock w:val="sdtLocked"/>
                  </w:sdtPr>
                  <w:sdtEndPr>
                    <w:rPr>
                      <w:rFonts w:hint="eastAsia" w:ascii="宋体" w:hAnsi="宋体" w:cs="宋体"/>
                      <w:kern w:val="0"/>
                      <w:sz w:val="24"/>
                    </w:rPr>
                  </w:sdtEndPr>
                  <w:sdtContent>
                    <w:tc>
                      <w:tcPr>
                        <w:tcW w:w="510" w:type="pct"/>
                        <w:tcMar>
                          <w:top w:w="0" w:type="dxa"/>
                          <w:left w:w="108" w:type="dxa"/>
                          <w:bottom w:w="0" w:type="dxa"/>
                          <w:right w:w="108" w:type="dxa"/>
                        </w:tcMar>
                        <w:vAlign w:val="center"/>
                      </w:tcPr>
                      <w:p>
                        <w:pPr>
                          <w:widowControl/>
                          <w:spacing w:line="360" w:lineRule="auto"/>
                          <w:jc w:val="center"/>
                          <w:rPr>
                            <w:rFonts w:ascii="宋体" w:hAnsi="宋体" w:cs="宋体"/>
                            <w:kern w:val="0"/>
                            <w:sz w:val="24"/>
                          </w:rPr>
                        </w:pPr>
                        <w:r>
                          <w:rPr>
                            <w:rFonts w:hint="eastAsia" w:ascii="宋体" w:hAnsi="宋体" w:cs="宋体"/>
                            <w:kern w:val="0"/>
                            <w:sz w:val="24"/>
                          </w:rPr>
                          <w:t>12</w:t>
                        </w:r>
                      </w:p>
                    </w:tc>
                  </w:sdtContent>
                </w:sdt>
                <w:sdt>
                  <w:sdtPr>
                    <w:rPr>
                      <w:rFonts w:hint="eastAsia" w:ascii="宋体" w:hAnsi="宋体" w:cs="宋体"/>
                      <w:kern w:val="0"/>
                      <w:sz w:val="24"/>
                    </w:rPr>
                    <w:alias w:val="审议听取的议案和报告_议案和报告名称"/>
                    <w:tag w:val="_GBC_a729fa581eac4186b80537c61826f392"/>
                    <w:id w:val="1983032375"/>
                    <w:lock w:val="sdtLocked"/>
                    <w:text/>
                  </w:sdtPr>
                  <w:sdtEndPr>
                    <w:rPr>
                      <w:rFonts w:hint="eastAsia" w:ascii="宋体" w:hAnsi="宋体" w:cs="宋体"/>
                      <w:kern w:val="0"/>
                      <w:sz w:val="24"/>
                    </w:rPr>
                  </w:sdtEndPr>
                  <w:sdtContent>
                    <w:tc>
                      <w:tcPr>
                        <w:tcW w:w="2645" w:type="pct"/>
                        <w:tcMar>
                          <w:top w:w="0" w:type="dxa"/>
                          <w:left w:w="108" w:type="dxa"/>
                          <w:bottom w:w="0" w:type="dxa"/>
                          <w:right w:w="108" w:type="dxa"/>
                        </w:tcMar>
                        <w:vAlign w:val="center"/>
                      </w:tcPr>
                      <w:p>
                        <w:pPr>
                          <w:widowControl/>
                          <w:spacing w:line="360" w:lineRule="auto"/>
                          <w:jc w:val="center"/>
                          <w:rPr>
                            <w:rFonts w:ascii="宋体" w:hAnsi="宋体" w:cs="宋体"/>
                            <w:kern w:val="0"/>
                            <w:sz w:val="24"/>
                          </w:rPr>
                        </w:pPr>
                        <w:r>
                          <w:rPr>
                            <w:rFonts w:hint="eastAsia" w:ascii="宋体" w:hAnsi="宋体" w:cs="宋体"/>
                            <w:kern w:val="0"/>
                            <w:sz w:val="24"/>
                          </w:rPr>
                          <w:t>《关于修订&lt;利润分配管理制度&gt;的议案》</w:t>
                        </w:r>
                      </w:p>
                    </w:tc>
                  </w:sdtContent>
                </w:sdt>
                <w:tc>
                  <w:tcPr>
                    <w:tcW w:w="613" w:type="pct"/>
                    <w:tcMar>
                      <w:top w:w="0" w:type="dxa"/>
                      <w:left w:w="108" w:type="dxa"/>
                      <w:bottom w:w="0" w:type="dxa"/>
                      <w:right w:w="108" w:type="dxa"/>
                    </w:tcMar>
                    <w:vAlign w:val="center"/>
                  </w:tcPr>
                  <w:p>
                    <w:pPr>
                      <w:widowControl/>
                      <w:spacing w:line="360" w:lineRule="auto"/>
                      <w:jc w:val="center"/>
                      <w:rPr>
                        <w:rFonts w:ascii="宋体" w:hAnsi="宋体" w:cs="宋体"/>
                        <w:kern w:val="0"/>
                        <w:sz w:val="24"/>
                      </w:rPr>
                    </w:pPr>
                  </w:p>
                </w:tc>
                <w:tc>
                  <w:tcPr>
                    <w:tcW w:w="627" w:type="pct"/>
                    <w:tcMar>
                      <w:top w:w="0" w:type="dxa"/>
                      <w:left w:w="108" w:type="dxa"/>
                      <w:bottom w:w="0" w:type="dxa"/>
                      <w:right w:w="108" w:type="dxa"/>
                    </w:tcMar>
                    <w:vAlign w:val="center"/>
                  </w:tcPr>
                  <w:p>
                    <w:pPr>
                      <w:widowControl/>
                      <w:spacing w:line="360" w:lineRule="auto"/>
                      <w:jc w:val="center"/>
                      <w:rPr>
                        <w:rFonts w:ascii="宋体" w:hAnsi="宋体" w:cs="宋体"/>
                        <w:kern w:val="0"/>
                        <w:sz w:val="24"/>
                      </w:rPr>
                    </w:pPr>
                  </w:p>
                </w:tc>
                <w:tc>
                  <w:tcPr>
                    <w:tcW w:w="606" w:type="pct"/>
                    <w:tcMar>
                      <w:top w:w="0" w:type="dxa"/>
                      <w:left w:w="108" w:type="dxa"/>
                      <w:bottom w:w="0" w:type="dxa"/>
                      <w:right w:w="108" w:type="dxa"/>
                    </w:tcMar>
                    <w:vAlign w:val="center"/>
                  </w:tcPr>
                  <w:p>
                    <w:pPr>
                      <w:widowControl/>
                      <w:spacing w:line="360" w:lineRule="auto"/>
                      <w:jc w:val="center"/>
                      <w:rPr>
                        <w:rFonts w:ascii="宋体" w:hAnsi="宋体" w:cs="宋体"/>
                        <w:kern w:val="0"/>
                        <w:sz w:val="24"/>
                      </w:rPr>
                    </w:pPr>
                  </w:p>
                </w:tc>
              </w:tr>
            </w:sdtContent>
          </w:sdt>
        </w:tbl>
        <w:p>
          <w:pPr>
            <w:widowControl/>
            <w:spacing w:line="360" w:lineRule="auto"/>
            <w:jc w:val="left"/>
            <w:rPr>
              <w:rFonts w:ascii="宋体" w:hAnsi="宋体" w:cs="宋体"/>
              <w:kern w:val="0"/>
              <w:sz w:val="24"/>
            </w:rPr>
          </w:pPr>
          <w:bookmarkStart w:id="1" w:name="_GoBack"/>
          <w:bookmarkEnd w:id="1"/>
        </w:p>
        <w:p/>
      </w:sdtContent>
    </w:sdt>
    <w:p>
      <w:pPr>
        <w:widowControl/>
        <w:spacing w:before="156" w:beforeLines="50" w:line="360" w:lineRule="auto"/>
        <w:jc w:val="left"/>
        <w:rPr>
          <w:rFonts w:ascii="宋体" w:hAnsi="宋体" w:cs="宋体"/>
          <w:kern w:val="0"/>
          <w:sz w:val="24"/>
        </w:rPr>
      </w:pPr>
      <w:r>
        <w:rPr>
          <w:rFonts w:hint="eastAsia" w:ascii="宋体" w:hAnsi="宋体" w:cs="宋体"/>
          <w:kern w:val="0"/>
          <w:sz w:val="24"/>
        </w:rPr>
        <w:t>委托人签名（盖章）： 　　　　　　　　受托人签名：</w:t>
      </w:r>
    </w:p>
    <w:p>
      <w:pPr>
        <w:widowControl/>
        <w:spacing w:line="360" w:lineRule="auto"/>
        <w:jc w:val="left"/>
        <w:rPr>
          <w:rFonts w:ascii="宋体" w:hAnsi="宋体" w:cs="宋体"/>
          <w:kern w:val="0"/>
          <w:sz w:val="24"/>
        </w:rPr>
      </w:pPr>
      <w:r>
        <w:rPr>
          <w:rFonts w:hint="eastAsia" w:ascii="宋体" w:hAnsi="宋体" w:cs="宋体"/>
          <w:kern w:val="0"/>
          <w:sz w:val="24"/>
        </w:rPr>
        <w:t>委托人身份证号： 　　　　　　　　　　受托人身份证号：</w:t>
      </w:r>
    </w:p>
    <w:p>
      <w:pPr>
        <w:widowControl/>
        <w:spacing w:line="360" w:lineRule="auto"/>
        <w:ind w:firstLine="4440" w:firstLineChars="1850"/>
        <w:jc w:val="left"/>
        <w:rPr>
          <w:rFonts w:ascii="宋体" w:hAnsi="宋体" w:cs="宋体"/>
          <w:kern w:val="0"/>
          <w:sz w:val="24"/>
        </w:rPr>
      </w:pPr>
      <w:r>
        <w:rPr>
          <w:rFonts w:hint="eastAsia" w:ascii="宋体" w:hAnsi="宋体" w:cs="宋体"/>
          <w:kern w:val="0"/>
          <w:sz w:val="24"/>
        </w:rPr>
        <w:t>委托日期：　　年  月  日</w:t>
      </w:r>
    </w:p>
    <w:p>
      <w:pPr>
        <w:widowControl/>
        <w:spacing w:line="360" w:lineRule="auto"/>
        <w:jc w:val="left"/>
        <w:rPr>
          <w:rFonts w:ascii="宋体" w:hAnsi="宋体" w:cs="宋体"/>
          <w:kern w:val="0"/>
          <w:sz w:val="24"/>
        </w:rPr>
      </w:pPr>
      <w:r>
        <w:rPr>
          <w:rFonts w:hint="eastAsia" w:ascii="宋体" w:hAnsi="宋体" w:cs="宋体"/>
          <w:kern w:val="0"/>
          <w:sz w:val="24"/>
        </w:rPr>
        <w:t>备注：</w:t>
      </w:r>
    </w:p>
    <w:p>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委托人应在委托书中“同意”、“反对”或“弃权”意向中选择一个并打“√”，对于委托人在本授权委托书中未作具体指示的，受托人有权按自己的意愿进行表决。</w:t>
      </w:r>
    </w:p>
    <w:p>
      <w:pPr>
        <w:spacing w:line="360" w:lineRule="auto"/>
        <w:ind w:firstLine="420" w:firstLineChars="200"/>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00337E"/>
    <w:multiLevelType w:val="multilevel"/>
    <w:tmpl w:val="0300337E"/>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1">
    <w:nsid w:val="35EF4F62"/>
    <w:multiLevelType w:val="multilevel"/>
    <w:tmpl w:val="35EF4F62"/>
    <w:lvl w:ilvl="0" w:tentative="0">
      <w:start w:val="1"/>
      <w:numFmt w:val="chineseCountingThousand"/>
      <w:lvlText w:val="（%1）"/>
      <w:lvlJc w:val="left"/>
      <w:pPr>
        <w:ind w:left="425" w:hanging="425"/>
      </w:pPr>
      <w:rPr>
        <w:rFonts w:hint="eastAsia" w:eastAsia="宋体" w:asciiTheme="minorEastAsia" w:hAnsiTheme="minorEastAsia"/>
        <w:b w:val="0"/>
        <w:sz w:val="24"/>
        <w:szCs w:val="24"/>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
    <w:nsid w:val="4A782961"/>
    <w:multiLevelType w:val="multilevel"/>
    <w:tmpl w:val="4A782961"/>
    <w:lvl w:ilvl="0" w:tentative="0">
      <w:start w:val="1"/>
      <w:numFmt w:val="chineseCountingThousand"/>
      <w:lvlText w:val="（%1）"/>
      <w:lvlJc w:val="left"/>
      <w:pPr>
        <w:ind w:left="425" w:hanging="425"/>
      </w:pPr>
      <w:rPr>
        <w:rFonts w:hint="eastAsia" w:eastAsia="宋体" w:asciiTheme="minorEastAsia" w:hAnsiTheme="minorEastAsia"/>
        <w:b w:val="0"/>
        <w:sz w:val="24"/>
        <w:szCs w:val="24"/>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3">
    <w:nsid w:val="53B05418"/>
    <w:multiLevelType w:val="multilevel"/>
    <w:tmpl w:val="53B05418"/>
    <w:lvl w:ilvl="0" w:tentative="0">
      <w:start w:val="1"/>
      <w:numFmt w:val="decimal"/>
      <w:lvlText w:val="%1、"/>
      <w:lvlJc w:val="left"/>
      <w:pPr>
        <w:ind w:left="360" w:hanging="360"/>
      </w:pPr>
      <w:rPr>
        <w:rFonts w:hint="default" w:ascii="宋体" w:hAnsi="宋体" w:eastAsia="宋体"/>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23520E5"/>
    <w:multiLevelType w:val="multilevel"/>
    <w:tmpl w:val="723520E5"/>
    <w:lvl w:ilvl="0" w:tentative="0">
      <w:start w:val="1"/>
      <w:numFmt w:val="chineseCountingThousand"/>
      <w:lvlText w:val="%1、"/>
      <w:lvlJc w:val="left"/>
      <w:pPr>
        <w:ind w:left="420" w:hanging="420"/>
      </w:pPr>
    </w:lvl>
    <w:lvl w:ilvl="1" w:tentative="0">
      <w:start w:val="1"/>
      <w:numFmt w:val="japaneseCounting"/>
      <w:lvlText w:val="（%2）"/>
      <w:lvlJc w:val="left"/>
      <w:pPr>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7EF67A96"/>
    <w:multiLevelType w:val="multilevel"/>
    <w:tmpl w:val="7EF67A96"/>
    <w:lvl w:ilvl="0" w:tentative="0">
      <w:start w:val="1"/>
      <w:numFmt w:val="chineseCountingThousand"/>
      <w:lvlText w:val="（%1）"/>
      <w:lvlJc w:val="left"/>
      <w:pPr>
        <w:ind w:left="704" w:hanging="420"/>
      </w:pPr>
      <w:rPr>
        <w:rFonts w:hint="eastAsia" w:eastAsia="宋体" w:asciiTheme="minorEastAsia" w:hAnsiTheme="minorEastAsia"/>
        <w:b w:val="0"/>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4"/>
  </w:num>
  <w:num w:numId="3">
    <w:abstractNumId w:val="5"/>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YzZWU0ZmZkODU0YjIzNTVkNzYwYjhlMmYxMDkxMWMifQ=="/>
    <w:docVar w:name="Disclosure_Version" w:val="true"/>
  </w:docVars>
  <w:rsids>
    <w:rsidRoot w:val="007F1922"/>
    <w:rsid w:val="000015D6"/>
    <w:rsid w:val="000020B4"/>
    <w:rsid w:val="000041D9"/>
    <w:rsid w:val="0000608C"/>
    <w:rsid w:val="00006862"/>
    <w:rsid w:val="00007894"/>
    <w:rsid w:val="000103BC"/>
    <w:rsid w:val="00011B58"/>
    <w:rsid w:val="00011D6B"/>
    <w:rsid w:val="00011EB9"/>
    <w:rsid w:val="00012422"/>
    <w:rsid w:val="00014354"/>
    <w:rsid w:val="00014795"/>
    <w:rsid w:val="0001513D"/>
    <w:rsid w:val="0001573A"/>
    <w:rsid w:val="00015AC7"/>
    <w:rsid w:val="000167A7"/>
    <w:rsid w:val="000203B5"/>
    <w:rsid w:val="00021768"/>
    <w:rsid w:val="00021D88"/>
    <w:rsid w:val="0002217E"/>
    <w:rsid w:val="00023FE2"/>
    <w:rsid w:val="00024791"/>
    <w:rsid w:val="0002587C"/>
    <w:rsid w:val="00025C69"/>
    <w:rsid w:val="00025ECB"/>
    <w:rsid w:val="00026390"/>
    <w:rsid w:val="00027DB6"/>
    <w:rsid w:val="00030427"/>
    <w:rsid w:val="00030D79"/>
    <w:rsid w:val="000316DE"/>
    <w:rsid w:val="00033685"/>
    <w:rsid w:val="00033CB8"/>
    <w:rsid w:val="000340BC"/>
    <w:rsid w:val="000347FB"/>
    <w:rsid w:val="000349E8"/>
    <w:rsid w:val="00035DEE"/>
    <w:rsid w:val="00036E39"/>
    <w:rsid w:val="0003741C"/>
    <w:rsid w:val="00040FA9"/>
    <w:rsid w:val="000415E2"/>
    <w:rsid w:val="00041B70"/>
    <w:rsid w:val="00043D87"/>
    <w:rsid w:val="0004520C"/>
    <w:rsid w:val="00045238"/>
    <w:rsid w:val="0004548E"/>
    <w:rsid w:val="0004565C"/>
    <w:rsid w:val="000465F3"/>
    <w:rsid w:val="00046C5C"/>
    <w:rsid w:val="0004704B"/>
    <w:rsid w:val="0005296D"/>
    <w:rsid w:val="0005330F"/>
    <w:rsid w:val="00053A64"/>
    <w:rsid w:val="00053A66"/>
    <w:rsid w:val="0005649D"/>
    <w:rsid w:val="00056C3E"/>
    <w:rsid w:val="00057954"/>
    <w:rsid w:val="00057AAF"/>
    <w:rsid w:val="00061FE8"/>
    <w:rsid w:val="00065461"/>
    <w:rsid w:val="00065FDF"/>
    <w:rsid w:val="000662F2"/>
    <w:rsid w:val="000676D8"/>
    <w:rsid w:val="000712E5"/>
    <w:rsid w:val="000713FB"/>
    <w:rsid w:val="00071A1D"/>
    <w:rsid w:val="00071DCE"/>
    <w:rsid w:val="00071DFD"/>
    <w:rsid w:val="00071EFB"/>
    <w:rsid w:val="0007584E"/>
    <w:rsid w:val="00076FA4"/>
    <w:rsid w:val="0007700C"/>
    <w:rsid w:val="00077FEA"/>
    <w:rsid w:val="00081429"/>
    <w:rsid w:val="00083A0C"/>
    <w:rsid w:val="000847A8"/>
    <w:rsid w:val="0008617F"/>
    <w:rsid w:val="000868EB"/>
    <w:rsid w:val="00086E32"/>
    <w:rsid w:val="00087245"/>
    <w:rsid w:val="00091E1F"/>
    <w:rsid w:val="00092CE0"/>
    <w:rsid w:val="0009353E"/>
    <w:rsid w:val="00094CB9"/>
    <w:rsid w:val="00094D90"/>
    <w:rsid w:val="00094FAF"/>
    <w:rsid w:val="00095035"/>
    <w:rsid w:val="0009529B"/>
    <w:rsid w:val="0009688B"/>
    <w:rsid w:val="00097314"/>
    <w:rsid w:val="000A0447"/>
    <w:rsid w:val="000A0BA2"/>
    <w:rsid w:val="000A2CC0"/>
    <w:rsid w:val="000A2F81"/>
    <w:rsid w:val="000A48F7"/>
    <w:rsid w:val="000A6889"/>
    <w:rsid w:val="000A6A4C"/>
    <w:rsid w:val="000B0D07"/>
    <w:rsid w:val="000B1C0F"/>
    <w:rsid w:val="000B21BD"/>
    <w:rsid w:val="000B25FC"/>
    <w:rsid w:val="000B2E4F"/>
    <w:rsid w:val="000B334C"/>
    <w:rsid w:val="000B475D"/>
    <w:rsid w:val="000B50F9"/>
    <w:rsid w:val="000B61DD"/>
    <w:rsid w:val="000C2521"/>
    <w:rsid w:val="000C26F1"/>
    <w:rsid w:val="000C2A7C"/>
    <w:rsid w:val="000C5C43"/>
    <w:rsid w:val="000D19AD"/>
    <w:rsid w:val="000D22D6"/>
    <w:rsid w:val="000D2B16"/>
    <w:rsid w:val="000D46D2"/>
    <w:rsid w:val="000D472A"/>
    <w:rsid w:val="000D5194"/>
    <w:rsid w:val="000D73BA"/>
    <w:rsid w:val="000E06E2"/>
    <w:rsid w:val="000E1896"/>
    <w:rsid w:val="000E2BD7"/>
    <w:rsid w:val="000E42B9"/>
    <w:rsid w:val="000E736A"/>
    <w:rsid w:val="000E79EE"/>
    <w:rsid w:val="000F0024"/>
    <w:rsid w:val="000F1CFD"/>
    <w:rsid w:val="000F2FE3"/>
    <w:rsid w:val="000F32A6"/>
    <w:rsid w:val="000F4243"/>
    <w:rsid w:val="000F5248"/>
    <w:rsid w:val="000F5778"/>
    <w:rsid w:val="000F66D3"/>
    <w:rsid w:val="00100429"/>
    <w:rsid w:val="00100F14"/>
    <w:rsid w:val="00101D0C"/>
    <w:rsid w:val="00102EE0"/>
    <w:rsid w:val="00106581"/>
    <w:rsid w:val="00107E43"/>
    <w:rsid w:val="00110458"/>
    <w:rsid w:val="00110C53"/>
    <w:rsid w:val="00110D20"/>
    <w:rsid w:val="00110FD3"/>
    <w:rsid w:val="00112EBB"/>
    <w:rsid w:val="0011419C"/>
    <w:rsid w:val="00115092"/>
    <w:rsid w:val="00116D86"/>
    <w:rsid w:val="00117BC7"/>
    <w:rsid w:val="00120C5E"/>
    <w:rsid w:val="001219CE"/>
    <w:rsid w:val="00123451"/>
    <w:rsid w:val="00123967"/>
    <w:rsid w:val="00123A27"/>
    <w:rsid w:val="00134C1B"/>
    <w:rsid w:val="00136B4D"/>
    <w:rsid w:val="001375A5"/>
    <w:rsid w:val="00137C73"/>
    <w:rsid w:val="00140A3D"/>
    <w:rsid w:val="00140C7F"/>
    <w:rsid w:val="00141F1A"/>
    <w:rsid w:val="00142572"/>
    <w:rsid w:val="00142BE7"/>
    <w:rsid w:val="00144132"/>
    <w:rsid w:val="00144A2D"/>
    <w:rsid w:val="001455F7"/>
    <w:rsid w:val="00147460"/>
    <w:rsid w:val="00147BA3"/>
    <w:rsid w:val="001509BD"/>
    <w:rsid w:val="001539AA"/>
    <w:rsid w:val="00153A27"/>
    <w:rsid w:val="00154023"/>
    <w:rsid w:val="00154F63"/>
    <w:rsid w:val="00157BC4"/>
    <w:rsid w:val="00160420"/>
    <w:rsid w:val="00160498"/>
    <w:rsid w:val="001612C1"/>
    <w:rsid w:val="0016177C"/>
    <w:rsid w:val="00161C76"/>
    <w:rsid w:val="001645F3"/>
    <w:rsid w:val="00165914"/>
    <w:rsid w:val="00166B38"/>
    <w:rsid w:val="001677EC"/>
    <w:rsid w:val="00170ADD"/>
    <w:rsid w:val="00172E82"/>
    <w:rsid w:val="0017373A"/>
    <w:rsid w:val="00173BF4"/>
    <w:rsid w:val="001745A0"/>
    <w:rsid w:val="00177D91"/>
    <w:rsid w:val="00181043"/>
    <w:rsid w:val="00183950"/>
    <w:rsid w:val="00183AD3"/>
    <w:rsid w:val="0018489B"/>
    <w:rsid w:val="00184A72"/>
    <w:rsid w:val="001852F6"/>
    <w:rsid w:val="0019097A"/>
    <w:rsid w:val="0019161B"/>
    <w:rsid w:val="00192312"/>
    <w:rsid w:val="00193200"/>
    <w:rsid w:val="00195AF3"/>
    <w:rsid w:val="0019696C"/>
    <w:rsid w:val="001972F2"/>
    <w:rsid w:val="00197DC8"/>
    <w:rsid w:val="001A1C34"/>
    <w:rsid w:val="001A2E2D"/>
    <w:rsid w:val="001A3EDA"/>
    <w:rsid w:val="001A4139"/>
    <w:rsid w:val="001A5684"/>
    <w:rsid w:val="001A6EA4"/>
    <w:rsid w:val="001A6FF0"/>
    <w:rsid w:val="001B0812"/>
    <w:rsid w:val="001B0861"/>
    <w:rsid w:val="001B11FC"/>
    <w:rsid w:val="001B12C5"/>
    <w:rsid w:val="001B1FFD"/>
    <w:rsid w:val="001B23DD"/>
    <w:rsid w:val="001B2B1E"/>
    <w:rsid w:val="001B39F3"/>
    <w:rsid w:val="001B4989"/>
    <w:rsid w:val="001B61B8"/>
    <w:rsid w:val="001B620F"/>
    <w:rsid w:val="001B690F"/>
    <w:rsid w:val="001B7797"/>
    <w:rsid w:val="001C016B"/>
    <w:rsid w:val="001C0B03"/>
    <w:rsid w:val="001C1129"/>
    <w:rsid w:val="001C1540"/>
    <w:rsid w:val="001C2826"/>
    <w:rsid w:val="001C2F1A"/>
    <w:rsid w:val="001C3E6D"/>
    <w:rsid w:val="001C45A1"/>
    <w:rsid w:val="001C61C9"/>
    <w:rsid w:val="001C6C7B"/>
    <w:rsid w:val="001C73A7"/>
    <w:rsid w:val="001D05A4"/>
    <w:rsid w:val="001D1DFC"/>
    <w:rsid w:val="001D3B69"/>
    <w:rsid w:val="001D457E"/>
    <w:rsid w:val="001D51B0"/>
    <w:rsid w:val="001D7FEE"/>
    <w:rsid w:val="001E04BE"/>
    <w:rsid w:val="001E0899"/>
    <w:rsid w:val="001E10FB"/>
    <w:rsid w:val="001E1D88"/>
    <w:rsid w:val="001E2946"/>
    <w:rsid w:val="001E3876"/>
    <w:rsid w:val="001E6311"/>
    <w:rsid w:val="001E6380"/>
    <w:rsid w:val="001E6B99"/>
    <w:rsid w:val="001E6D93"/>
    <w:rsid w:val="001E6E9C"/>
    <w:rsid w:val="001E75C4"/>
    <w:rsid w:val="001F061B"/>
    <w:rsid w:val="001F2002"/>
    <w:rsid w:val="001F422F"/>
    <w:rsid w:val="001F5473"/>
    <w:rsid w:val="001F5742"/>
    <w:rsid w:val="001F6B2B"/>
    <w:rsid w:val="001F7FD6"/>
    <w:rsid w:val="002022C7"/>
    <w:rsid w:val="00202350"/>
    <w:rsid w:val="00202534"/>
    <w:rsid w:val="002048A3"/>
    <w:rsid w:val="00206BC7"/>
    <w:rsid w:val="00207743"/>
    <w:rsid w:val="0021110F"/>
    <w:rsid w:val="00211E70"/>
    <w:rsid w:val="00213781"/>
    <w:rsid w:val="00213C4E"/>
    <w:rsid w:val="00214045"/>
    <w:rsid w:val="00214DF3"/>
    <w:rsid w:val="00215E68"/>
    <w:rsid w:val="00215F2A"/>
    <w:rsid w:val="00216775"/>
    <w:rsid w:val="002169EF"/>
    <w:rsid w:val="0021719F"/>
    <w:rsid w:val="002217D3"/>
    <w:rsid w:val="00222629"/>
    <w:rsid w:val="002237C6"/>
    <w:rsid w:val="00223CE8"/>
    <w:rsid w:val="00226868"/>
    <w:rsid w:val="002268D6"/>
    <w:rsid w:val="0023092D"/>
    <w:rsid w:val="00231277"/>
    <w:rsid w:val="0023362A"/>
    <w:rsid w:val="002338BB"/>
    <w:rsid w:val="002364E3"/>
    <w:rsid w:val="00236FA3"/>
    <w:rsid w:val="002370D9"/>
    <w:rsid w:val="00237241"/>
    <w:rsid w:val="002373E3"/>
    <w:rsid w:val="00240324"/>
    <w:rsid w:val="00240617"/>
    <w:rsid w:val="00242218"/>
    <w:rsid w:val="0024389A"/>
    <w:rsid w:val="0024411E"/>
    <w:rsid w:val="00244577"/>
    <w:rsid w:val="00244865"/>
    <w:rsid w:val="00244B0B"/>
    <w:rsid w:val="0024589F"/>
    <w:rsid w:val="0024613B"/>
    <w:rsid w:val="00246684"/>
    <w:rsid w:val="00246ED6"/>
    <w:rsid w:val="00247EED"/>
    <w:rsid w:val="002501CF"/>
    <w:rsid w:val="00252295"/>
    <w:rsid w:val="00252E72"/>
    <w:rsid w:val="00261C5C"/>
    <w:rsid w:val="00262645"/>
    <w:rsid w:val="00264A3A"/>
    <w:rsid w:val="00265188"/>
    <w:rsid w:val="002652A0"/>
    <w:rsid w:val="002652FC"/>
    <w:rsid w:val="00265B1D"/>
    <w:rsid w:val="0026711A"/>
    <w:rsid w:val="00267CCA"/>
    <w:rsid w:val="00271CD2"/>
    <w:rsid w:val="00272F07"/>
    <w:rsid w:val="00276746"/>
    <w:rsid w:val="00277067"/>
    <w:rsid w:val="00277C1E"/>
    <w:rsid w:val="00280FCB"/>
    <w:rsid w:val="002820C2"/>
    <w:rsid w:val="00282483"/>
    <w:rsid w:val="00282897"/>
    <w:rsid w:val="0028380B"/>
    <w:rsid w:val="00285234"/>
    <w:rsid w:val="0028573B"/>
    <w:rsid w:val="002859DB"/>
    <w:rsid w:val="00285DFB"/>
    <w:rsid w:val="002868A0"/>
    <w:rsid w:val="00290F8F"/>
    <w:rsid w:val="0029165C"/>
    <w:rsid w:val="0029189B"/>
    <w:rsid w:val="002921E7"/>
    <w:rsid w:val="002930BD"/>
    <w:rsid w:val="00295147"/>
    <w:rsid w:val="002951A4"/>
    <w:rsid w:val="00296B71"/>
    <w:rsid w:val="00296E66"/>
    <w:rsid w:val="0029760C"/>
    <w:rsid w:val="002A06A4"/>
    <w:rsid w:val="002A0D26"/>
    <w:rsid w:val="002A2075"/>
    <w:rsid w:val="002A22B7"/>
    <w:rsid w:val="002A3368"/>
    <w:rsid w:val="002A4028"/>
    <w:rsid w:val="002A5BD6"/>
    <w:rsid w:val="002A727C"/>
    <w:rsid w:val="002B0DEC"/>
    <w:rsid w:val="002B4266"/>
    <w:rsid w:val="002B5C51"/>
    <w:rsid w:val="002B6795"/>
    <w:rsid w:val="002B7FB0"/>
    <w:rsid w:val="002C01CA"/>
    <w:rsid w:val="002C1A3A"/>
    <w:rsid w:val="002C1FA4"/>
    <w:rsid w:val="002C4298"/>
    <w:rsid w:val="002C51A6"/>
    <w:rsid w:val="002C5725"/>
    <w:rsid w:val="002C57B3"/>
    <w:rsid w:val="002C5844"/>
    <w:rsid w:val="002C73D0"/>
    <w:rsid w:val="002D11F5"/>
    <w:rsid w:val="002D1A63"/>
    <w:rsid w:val="002D2704"/>
    <w:rsid w:val="002D4094"/>
    <w:rsid w:val="002D4728"/>
    <w:rsid w:val="002D47BB"/>
    <w:rsid w:val="002D5ED7"/>
    <w:rsid w:val="002D6F6E"/>
    <w:rsid w:val="002D77E8"/>
    <w:rsid w:val="002E0027"/>
    <w:rsid w:val="002E03A2"/>
    <w:rsid w:val="002E17BB"/>
    <w:rsid w:val="002E1C72"/>
    <w:rsid w:val="002E33F2"/>
    <w:rsid w:val="002E3CFE"/>
    <w:rsid w:val="002E5F8D"/>
    <w:rsid w:val="002E6FED"/>
    <w:rsid w:val="002F0218"/>
    <w:rsid w:val="002F07B1"/>
    <w:rsid w:val="002F086D"/>
    <w:rsid w:val="002F13D6"/>
    <w:rsid w:val="002F275E"/>
    <w:rsid w:val="002F3194"/>
    <w:rsid w:val="002F3A42"/>
    <w:rsid w:val="002F3A8D"/>
    <w:rsid w:val="002F4615"/>
    <w:rsid w:val="002F693E"/>
    <w:rsid w:val="002F7C2E"/>
    <w:rsid w:val="00300FD2"/>
    <w:rsid w:val="00301263"/>
    <w:rsid w:val="0030198F"/>
    <w:rsid w:val="00301CB4"/>
    <w:rsid w:val="003021CC"/>
    <w:rsid w:val="00304CB5"/>
    <w:rsid w:val="00305554"/>
    <w:rsid w:val="003068DE"/>
    <w:rsid w:val="00306909"/>
    <w:rsid w:val="00306A13"/>
    <w:rsid w:val="00306CA5"/>
    <w:rsid w:val="003071F3"/>
    <w:rsid w:val="00307A3E"/>
    <w:rsid w:val="00315A3C"/>
    <w:rsid w:val="00317EF6"/>
    <w:rsid w:val="003216A9"/>
    <w:rsid w:val="0032250F"/>
    <w:rsid w:val="00322913"/>
    <w:rsid w:val="0032367F"/>
    <w:rsid w:val="00323A21"/>
    <w:rsid w:val="003253F1"/>
    <w:rsid w:val="00325654"/>
    <w:rsid w:val="0032604F"/>
    <w:rsid w:val="00326717"/>
    <w:rsid w:val="003271EF"/>
    <w:rsid w:val="00327868"/>
    <w:rsid w:val="00327B28"/>
    <w:rsid w:val="00327EAD"/>
    <w:rsid w:val="0033224E"/>
    <w:rsid w:val="00336681"/>
    <w:rsid w:val="00336E56"/>
    <w:rsid w:val="00336ED3"/>
    <w:rsid w:val="0033740B"/>
    <w:rsid w:val="003402FE"/>
    <w:rsid w:val="00340DE5"/>
    <w:rsid w:val="0034165B"/>
    <w:rsid w:val="00342881"/>
    <w:rsid w:val="003428F3"/>
    <w:rsid w:val="00343874"/>
    <w:rsid w:val="00345DE4"/>
    <w:rsid w:val="00346F01"/>
    <w:rsid w:val="003507D3"/>
    <w:rsid w:val="0035113C"/>
    <w:rsid w:val="00351167"/>
    <w:rsid w:val="00351D43"/>
    <w:rsid w:val="00352FEF"/>
    <w:rsid w:val="0035344A"/>
    <w:rsid w:val="00353872"/>
    <w:rsid w:val="003544D0"/>
    <w:rsid w:val="003546E8"/>
    <w:rsid w:val="00357538"/>
    <w:rsid w:val="00360302"/>
    <w:rsid w:val="003620D7"/>
    <w:rsid w:val="0036274C"/>
    <w:rsid w:val="0036310B"/>
    <w:rsid w:val="00363808"/>
    <w:rsid w:val="003646DF"/>
    <w:rsid w:val="003651B4"/>
    <w:rsid w:val="003651DF"/>
    <w:rsid w:val="0036528B"/>
    <w:rsid w:val="00365718"/>
    <w:rsid w:val="00366553"/>
    <w:rsid w:val="00366A58"/>
    <w:rsid w:val="00366CCD"/>
    <w:rsid w:val="0037026E"/>
    <w:rsid w:val="00370B90"/>
    <w:rsid w:val="00370E31"/>
    <w:rsid w:val="003713EF"/>
    <w:rsid w:val="00373761"/>
    <w:rsid w:val="00374A19"/>
    <w:rsid w:val="0037580D"/>
    <w:rsid w:val="00376606"/>
    <w:rsid w:val="003766EF"/>
    <w:rsid w:val="00377D56"/>
    <w:rsid w:val="00382F4B"/>
    <w:rsid w:val="003843C8"/>
    <w:rsid w:val="003847BF"/>
    <w:rsid w:val="00385206"/>
    <w:rsid w:val="0038738F"/>
    <w:rsid w:val="0039052B"/>
    <w:rsid w:val="00391087"/>
    <w:rsid w:val="00391347"/>
    <w:rsid w:val="00392427"/>
    <w:rsid w:val="00392FA9"/>
    <w:rsid w:val="00393988"/>
    <w:rsid w:val="00394A8C"/>
    <w:rsid w:val="003A016D"/>
    <w:rsid w:val="003A039F"/>
    <w:rsid w:val="003A041B"/>
    <w:rsid w:val="003A27CB"/>
    <w:rsid w:val="003A3353"/>
    <w:rsid w:val="003A3DD9"/>
    <w:rsid w:val="003A5862"/>
    <w:rsid w:val="003A594F"/>
    <w:rsid w:val="003A5E91"/>
    <w:rsid w:val="003A6658"/>
    <w:rsid w:val="003B0D8A"/>
    <w:rsid w:val="003B142A"/>
    <w:rsid w:val="003B3B8B"/>
    <w:rsid w:val="003B5C0B"/>
    <w:rsid w:val="003B6F09"/>
    <w:rsid w:val="003B772C"/>
    <w:rsid w:val="003B78CA"/>
    <w:rsid w:val="003C064E"/>
    <w:rsid w:val="003C0DA5"/>
    <w:rsid w:val="003C0DF0"/>
    <w:rsid w:val="003C49D1"/>
    <w:rsid w:val="003C50D1"/>
    <w:rsid w:val="003C658E"/>
    <w:rsid w:val="003C6D08"/>
    <w:rsid w:val="003C708A"/>
    <w:rsid w:val="003C7E81"/>
    <w:rsid w:val="003D01B3"/>
    <w:rsid w:val="003D098F"/>
    <w:rsid w:val="003D2FAF"/>
    <w:rsid w:val="003D45B3"/>
    <w:rsid w:val="003D4895"/>
    <w:rsid w:val="003D4E3C"/>
    <w:rsid w:val="003D508E"/>
    <w:rsid w:val="003D578F"/>
    <w:rsid w:val="003D62C8"/>
    <w:rsid w:val="003D6F4B"/>
    <w:rsid w:val="003D7611"/>
    <w:rsid w:val="003D77F5"/>
    <w:rsid w:val="003D79A1"/>
    <w:rsid w:val="003E0204"/>
    <w:rsid w:val="003E19E2"/>
    <w:rsid w:val="003E1BD9"/>
    <w:rsid w:val="003E2F2A"/>
    <w:rsid w:val="003E3FDC"/>
    <w:rsid w:val="003E4F31"/>
    <w:rsid w:val="003E71B3"/>
    <w:rsid w:val="003F2E53"/>
    <w:rsid w:val="003F333E"/>
    <w:rsid w:val="003F4BA6"/>
    <w:rsid w:val="003F522F"/>
    <w:rsid w:val="003F59BF"/>
    <w:rsid w:val="003F5AE6"/>
    <w:rsid w:val="003F619C"/>
    <w:rsid w:val="003F651E"/>
    <w:rsid w:val="00401D1B"/>
    <w:rsid w:val="00402CAA"/>
    <w:rsid w:val="00405F2E"/>
    <w:rsid w:val="00405F36"/>
    <w:rsid w:val="0040650F"/>
    <w:rsid w:val="00410B15"/>
    <w:rsid w:val="004173F1"/>
    <w:rsid w:val="004228F5"/>
    <w:rsid w:val="00422FA4"/>
    <w:rsid w:val="00423B5B"/>
    <w:rsid w:val="004240D4"/>
    <w:rsid w:val="00425642"/>
    <w:rsid w:val="00425847"/>
    <w:rsid w:val="00426491"/>
    <w:rsid w:val="00427C75"/>
    <w:rsid w:val="004301C8"/>
    <w:rsid w:val="00430B69"/>
    <w:rsid w:val="00432DFB"/>
    <w:rsid w:val="0043754A"/>
    <w:rsid w:val="00437CE1"/>
    <w:rsid w:val="0044066C"/>
    <w:rsid w:val="00440820"/>
    <w:rsid w:val="00441415"/>
    <w:rsid w:val="00442A1B"/>
    <w:rsid w:val="00442CF4"/>
    <w:rsid w:val="0044318B"/>
    <w:rsid w:val="004439A7"/>
    <w:rsid w:val="004443A8"/>
    <w:rsid w:val="00444B16"/>
    <w:rsid w:val="00444D15"/>
    <w:rsid w:val="00445EC8"/>
    <w:rsid w:val="004462D1"/>
    <w:rsid w:val="00446525"/>
    <w:rsid w:val="0044670C"/>
    <w:rsid w:val="00446AD3"/>
    <w:rsid w:val="00446CC8"/>
    <w:rsid w:val="00446DEB"/>
    <w:rsid w:val="004474AF"/>
    <w:rsid w:val="00447ACE"/>
    <w:rsid w:val="00451CEC"/>
    <w:rsid w:val="00451E52"/>
    <w:rsid w:val="00456634"/>
    <w:rsid w:val="00456D9C"/>
    <w:rsid w:val="004600E1"/>
    <w:rsid w:val="0046022C"/>
    <w:rsid w:val="00461B7C"/>
    <w:rsid w:val="00462992"/>
    <w:rsid w:val="0046586B"/>
    <w:rsid w:val="00466256"/>
    <w:rsid w:val="004665C7"/>
    <w:rsid w:val="004677A9"/>
    <w:rsid w:val="004706A1"/>
    <w:rsid w:val="00470A16"/>
    <w:rsid w:val="00471C18"/>
    <w:rsid w:val="00472D1A"/>
    <w:rsid w:val="00476BD6"/>
    <w:rsid w:val="004770E5"/>
    <w:rsid w:val="004816AD"/>
    <w:rsid w:val="00481A16"/>
    <w:rsid w:val="0048261B"/>
    <w:rsid w:val="00483F88"/>
    <w:rsid w:val="0048475F"/>
    <w:rsid w:val="00484F43"/>
    <w:rsid w:val="00485270"/>
    <w:rsid w:val="00485FB8"/>
    <w:rsid w:val="0048711F"/>
    <w:rsid w:val="00487E10"/>
    <w:rsid w:val="00491D85"/>
    <w:rsid w:val="00493080"/>
    <w:rsid w:val="00494E7D"/>
    <w:rsid w:val="00495885"/>
    <w:rsid w:val="00495C06"/>
    <w:rsid w:val="00496B9F"/>
    <w:rsid w:val="00497E47"/>
    <w:rsid w:val="004A1FDB"/>
    <w:rsid w:val="004A2825"/>
    <w:rsid w:val="004A2D0E"/>
    <w:rsid w:val="004A330D"/>
    <w:rsid w:val="004A3D82"/>
    <w:rsid w:val="004A3F7D"/>
    <w:rsid w:val="004A427F"/>
    <w:rsid w:val="004A55B0"/>
    <w:rsid w:val="004A6E8A"/>
    <w:rsid w:val="004A7456"/>
    <w:rsid w:val="004B1C50"/>
    <w:rsid w:val="004B2150"/>
    <w:rsid w:val="004B35E5"/>
    <w:rsid w:val="004B595E"/>
    <w:rsid w:val="004B6EAD"/>
    <w:rsid w:val="004B744D"/>
    <w:rsid w:val="004B7ACD"/>
    <w:rsid w:val="004B7C37"/>
    <w:rsid w:val="004C03D0"/>
    <w:rsid w:val="004C2BCE"/>
    <w:rsid w:val="004C2C49"/>
    <w:rsid w:val="004C2F27"/>
    <w:rsid w:val="004C3788"/>
    <w:rsid w:val="004C4DFB"/>
    <w:rsid w:val="004C56F1"/>
    <w:rsid w:val="004C5859"/>
    <w:rsid w:val="004C6BBA"/>
    <w:rsid w:val="004D03C7"/>
    <w:rsid w:val="004D052A"/>
    <w:rsid w:val="004D218D"/>
    <w:rsid w:val="004D4A66"/>
    <w:rsid w:val="004D5543"/>
    <w:rsid w:val="004D55A9"/>
    <w:rsid w:val="004D76A4"/>
    <w:rsid w:val="004E05B1"/>
    <w:rsid w:val="004E1E4A"/>
    <w:rsid w:val="004E1F8C"/>
    <w:rsid w:val="004E4881"/>
    <w:rsid w:val="004E6E77"/>
    <w:rsid w:val="004E6FA4"/>
    <w:rsid w:val="004F0C29"/>
    <w:rsid w:val="004F0C8D"/>
    <w:rsid w:val="004F2A60"/>
    <w:rsid w:val="004F3A02"/>
    <w:rsid w:val="004F7871"/>
    <w:rsid w:val="004F79B6"/>
    <w:rsid w:val="004F7B36"/>
    <w:rsid w:val="004F7F2E"/>
    <w:rsid w:val="005008F9"/>
    <w:rsid w:val="00500DB7"/>
    <w:rsid w:val="00502D9E"/>
    <w:rsid w:val="00503298"/>
    <w:rsid w:val="00503448"/>
    <w:rsid w:val="00503EC5"/>
    <w:rsid w:val="00504C06"/>
    <w:rsid w:val="00504D31"/>
    <w:rsid w:val="00504D48"/>
    <w:rsid w:val="0050521D"/>
    <w:rsid w:val="0050528F"/>
    <w:rsid w:val="00505868"/>
    <w:rsid w:val="00510460"/>
    <w:rsid w:val="005105F6"/>
    <w:rsid w:val="00511EC2"/>
    <w:rsid w:val="0051261C"/>
    <w:rsid w:val="0051318F"/>
    <w:rsid w:val="00513AA2"/>
    <w:rsid w:val="00517006"/>
    <w:rsid w:val="00517588"/>
    <w:rsid w:val="00520537"/>
    <w:rsid w:val="0052080C"/>
    <w:rsid w:val="00522377"/>
    <w:rsid w:val="0052353F"/>
    <w:rsid w:val="00525C64"/>
    <w:rsid w:val="00526671"/>
    <w:rsid w:val="00526CE7"/>
    <w:rsid w:val="0052731E"/>
    <w:rsid w:val="00530B9D"/>
    <w:rsid w:val="00530BC3"/>
    <w:rsid w:val="00532DA4"/>
    <w:rsid w:val="00533981"/>
    <w:rsid w:val="005348E1"/>
    <w:rsid w:val="0053497E"/>
    <w:rsid w:val="00536804"/>
    <w:rsid w:val="00536BBF"/>
    <w:rsid w:val="00537CD7"/>
    <w:rsid w:val="00540075"/>
    <w:rsid w:val="005411E9"/>
    <w:rsid w:val="00541652"/>
    <w:rsid w:val="00541D93"/>
    <w:rsid w:val="00544218"/>
    <w:rsid w:val="005443EB"/>
    <w:rsid w:val="00545F18"/>
    <w:rsid w:val="0054618B"/>
    <w:rsid w:val="005465C2"/>
    <w:rsid w:val="00547314"/>
    <w:rsid w:val="00550FE3"/>
    <w:rsid w:val="0055150E"/>
    <w:rsid w:val="00553EFC"/>
    <w:rsid w:val="0055573D"/>
    <w:rsid w:val="005558FB"/>
    <w:rsid w:val="00555DF9"/>
    <w:rsid w:val="00556130"/>
    <w:rsid w:val="00556E07"/>
    <w:rsid w:val="00557681"/>
    <w:rsid w:val="00560B7B"/>
    <w:rsid w:val="00560BCA"/>
    <w:rsid w:val="00561909"/>
    <w:rsid w:val="00561A5A"/>
    <w:rsid w:val="00562FF7"/>
    <w:rsid w:val="005633F3"/>
    <w:rsid w:val="00563756"/>
    <w:rsid w:val="005658C9"/>
    <w:rsid w:val="00570575"/>
    <w:rsid w:val="00570FD4"/>
    <w:rsid w:val="0057337A"/>
    <w:rsid w:val="005741AC"/>
    <w:rsid w:val="00580638"/>
    <w:rsid w:val="00582DC2"/>
    <w:rsid w:val="005832B7"/>
    <w:rsid w:val="00585338"/>
    <w:rsid w:val="00585367"/>
    <w:rsid w:val="005859DB"/>
    <w:rsid w:val="00585F24"/>
    <w:rsid w:val="005867EC"/>
    <w:rsid w:val="00586EAE"/>
    <w:rsid w:val="0058767F"/>
    <w:rsid w:val="0059086F"/>
    <w:rsid w:val="00591136"/>
    <w:rsid w:val="00591EF6"/>
    <w:rsid w:val="00593895"/>
    <w:rsid w:val="00594A24"/>
    <w:rsid w:val="00596FE8"/>
    <w:rsid w:val="005970A7"/>
    <w:rsid w:val="005A0E17"/>
    <w:rsid w:val="005A1457"/>
    <w:rsid w:val="005A21C3"/>
    <w:rsid w:val="005A2523"/>
    <w:rsid w:val="005A266C"/>
    <w:rsid w:val="005A27E4"/>
    <w:rsid w:val="005A2FBD"/>
    <w:rsid w:val="005A53C1"/>
    <w:rsid w:val="005A5C2E"/>
    <w:rsid w:val="005A69FC"/>
    <w:rsid w:val="005A6B27"/>
    <w:rsid w:val="005A7323"/>
    <w:rsid w:val="005B0468"/>
    <w:rsid w:val="005B177A"/>
    <w:rsid w:val="005B321B"/>
    <w:rsid w:val="005B424B"/>
    <w:rsid w:val="005B4D00"/>
    <w:rsid w:val="005C0AE8"/>
    <w:rsid w:val="005C0F43"/>
    <w:rsid w:val="005C22BF"/>
    <w:rsid w:val="005C2F5F"/>
    <w:rsid w:val="005C31BB"/>
    <w:rsid w:val="005C496C"/>
    <w:rsid w:val="005C4F1E"/>
    <w:rsid w:val="005C5D26"/>
    <w:rsid w:val="005C7B8C"/>
    <w:rsid w:val="005D0A46"/>
    <w:rsid w:val="005D2E86"/>
    <w:rsid w:val="005D4820"/>
    <w:rsid w:val="005D7A1B"/>
    <w:rsid w:val="005D7A48"/>
    <w:rsid w:val="005D7D35"/>
    <w:rsid w:val="005E05A5"/>
    <w:rsid w:val="005E0600"/>
    <w:rsid w:val="005E0636"/>
    <w:rsid w:val="005E215E"/>
    <w:rsid w:val="005E239E"/>
    <w:rsid w:val="005E458E"/>
    <w:rsid w:val="005E53BB"/>
    <w:rsid w:val="005E70DF"/>
    <w:rsid w:val="005F24D8"/>
    <w:rsid w:val="005F5651"/>
    <w:rsid w:val="005F656C"/>
    <w:rsid w:val="006018A7"/>
    <w:rsid w:val="0060199F"/>
    <w:rsid w:val="0060241C"/>
    <w:rsid w:val="00602589"/>
    <w:rsid w:val="006035CD"/>
    <w:rsid w:val="006047FE"/>
    <w:rsid w:val="00604BA9"/>
    <w:rsid w:val="00610692"/>
    <w:rsid w:val="00610BD4"/>
    <w:rsid w:val="0061102D"/>
    <w:rsid w:val="00611550"/>
    <w:rsid w:val="00612426"/>
    <w:rsid w:val="00613D2D"/>
    <w:rsid w:val="00614168"/>
    <w:rsid w:val="006149BA"/>
    <w:rsid w:val="00615F41"/>
    <w:rsid w:val="00617208"/>
    <w:rsid w:val="006208E7"/>
    <w:rsid w:val="00620A91"/>
    <w:rsid w:val="00621433"/>
    <w:rsid w:val="00621CB3"/>
    <w:rsid w:val="00623A5F"/>
    <w:rsid w:val="00624BC4"/>
    <w:rsid w:val="00624DAE"/>
    <w:rsid w:val="00627384"/>
    <w:rsid w:val="006278B2"/>
    <w:rsid w:val="00630145"/>
    <w:rsid w:val="006310D7"/>
    <w:rsid w:val="0063117D"/>
    <w:rsid w:val="00632E95"/>
    <w:rsid w:val="006337A8"/>
    <w:rsid w:val="00633827"/>
    <w:rsid w:val="00635685"/>
    <w:rsid w:val="006366C8"/>
    <w:rsid w:val="00637BBF"/>
    <w:rsid w:val="00637D82"/>
    <w:rsid w:val="00640106"/>
    <w:rsid w:val="00642168"/>
    <w:rsid w:val="00642224"/>
    <w:rsid w:val="006443F2"/>
    <w:rsid w:val="00644C25"/>
    <w:rsid w:val="00645110"/>
    <w:rsid w:val="00646E38"/>
    <w:rsid w:val="0064773D"/>
    <w:rsid w:val="00650B0F"/>
    <w:rsid w:val="006510E7"/>
    <w:rsid w:val="006512F9"/>
    <w:rsid w:val="00654EF0"/>
    <w:rsid w:val="0065550D"/>
    <w:rsid w:val="006569B7"/>
    <w:rsid w:val="0065777D"/>
    <w:rsid w:val="00662833"/>
    <w:rsid w:val="00665688"/>
    <w:rsid w:val="00667F58"/>
    <w:rsid w:val="00670C71"/>
    <w:rsid w:val="00670CC2"/>
    <w:rsid w:val="00670D7F"/>
    <w:rsid w:val="00671C89"/>
    <w:rsid w:val="00672809"/>
    <w:rsid w:val="006748C4"/>
    <w:rsid w:val="00676195"/>
    <w:rsid w:val="006775D3"/>
    <w:rsid w:val="00680FF5"/>
    <w:rsid w:val="00681310"/>
    <w:rsid w:val="00682137"/>
    <w:rsid w:val="00686268"/>
    <w:rsid w:val="006864E7"/>
    <w:rsid w:val="006866CD"/>
    <w:rsid w:val="006901AE"/>
    <w:rsid w:val="00690B5F"/>
    <w:rsid w:val="00691573"/>
    <w:rsid w:val="00692532"/>
    <w:rsid w:val="00693E3A"/>
    <w:rsid w:val="00695C7D"/>
    <w:rsid w:val="00696793"/>
    <w:rsid w:val="00696E7C"/>
    <w:rsid w:val="0069781B"/>
    <w:rsid w:val="00697C81"/>
    <w:rsid w:val="006A06A1"/>
    <w:rsid w:val="006A08E1"/>
    <w:rsid w:val="006A1254"/>
    <w:rsid w:val="006A1671"/>
    <w:rsid w:val="006A2758"/>
    <w:rsid w:val="006A5048"/>
    <w:rsid w:val="006A7824"/>
    <w:rsid w:val="006B25BB"/>
    <w:rsid w:val="006B3409"/>
    <w:rsid w:val="006B4E0A"/>
    <w:rsid w:val="006B56A9"/>
    <w:rsid w:val="006B72FB"/>
    <w:rsid w:val="006C08EB"/>
    <w:rsid w:val="006C1DEF"/>
    <w:rsid w:val="006C1E70"/>
    <w:rsid w:val="006C3A33"/>
    <w:rsid w:val="006C5266"/>
    <w:rsid w:val="006C6684"/>
    <w:rsid w:val="006C6E81"/>
    <w:rsid w:val="006C6E84"/>
    <w:rsid w:val="006C75E0"/>
    <w:rsid w:val="006D219E"/>
    <w:rsid w:val="006D251B"/>
    <w:rsid w:val="006D2DEE"/>
    <w:rsid w:val="006D3303"/>
    <w:rsid w:val="006D45F2"/>
    <w:rsid w:val="006D4C0C"/>
    <w:rsid w:val="006D553C"/>
    <w:rsid w:val="006D722A"/>
    <w:rsid w:val="006E1640"/>
    <w:rsid w:val="006E207E"/>
    <w:rsid w:val="006E4344"/>
    <w:rsid w:val="006E5D45"/>
    <w:rsid w:val="006E689F"/>
    <w:rsid w:val="006E6E3C"/>
    <w:rsid w:val="006F0025"/>
    <w:rsid w:val="006F037F"/>
    <w:rsid w:val="006F128D"/>
    <w:rsid w:val="006F1993"/>
    <w:rsid w:val="006F26E1"/>
    <w:rsid w:val="006F3A93"/>
    <w:rsid w:val="006F3F3E"/>
    <w:rsid w:val="006F53B5"/>
    <w:rsid w:val="006F58E5"/>
    <w:rsid w:val="006F594D"/>
    <w:rsid w:val="006F6D69"/>
    <w:rsid w:val="006F7520"/>
    <w:rsid w:val="006F7B23"/>
    <w:rsid w:val="00700132"/>
    <w:rsid w:val="007033A0"/>
    <w:rsid w:val="00703E29"/>
    <w:rsid w:val="00704573"/>
    <w:rsid w:val="00704EED"/>
    <w:rsid w:val="00705467"/>
    <w:rsid w:val="00707527"/>
    <w:rsid w:val="00707B39"/>
    <w:rsid w:val="00710607"/>
    <w:rsid w:val="00710CCB"/>
    <w:rsid w:val="0071102F"/>
    <w:rsid w:val="00711107"/>
    <w:rsid w:val="007123DE"/>
    <w:rsid w:val="007138A7"/>
    <w:rsid w:val="00714431"/>
    <w:rsid w:val="00715DED"/>
    <w:rsid w:val="007162C3"/>
    <w:rsid w:val="00716E52"/>
    <w:rsid w:val="00722323"/>
    <w:rsid w:val="007237C7"/>
    <w:rsid w:val="007258B1"/>
    <w:rsid w:val="0072602F"/>
    <w:rsid w:val="00727840"/>
    <w:rsid w:val="00730012"/>
    <w:rsid w:val="007303A5"/>
    <w:rsid w:val="0073114B"/>
    <w:rsid w:val="00731A98"/>
    <w:rsid w:val="00731FBC"/>
    <w:rsid w:val="007324A9"/>
    <w:rsid w:val="00732998"/>
    <w:rsid w:val="00732F01"/>
    <w:rsid w:val="007359C5"/>
    <w:rsid w:val="007360F2"/>
    <w:rsid w:val="00736B09"/>
    <w:rsid w:val="00737DD1"/>
    <w:rsid w:val="007400DD"/>
    <w:rsid w:val="00740C53"/>
    <w:rsid w:val="00741850"/>
    <w:rsid w:val="007422A1"/>
    <w:rsid w:val="007427B5"/>
    <w:rsid w:val="007446BB"/>
    <w:rsid w:val="0074723D"/>
    <w:rsid w:val="007475E2"/>
    <w:rsid w:val="00747771"/>
    <w:rsid w:val="007501D9"/>
    <w:rsid w:val="007503BC"/>
    <w:rsid w:val="0075159E"/>
    <w:rsid w:val="00751CB0"/>
    <w:rsid w:val="007530BA"/>
    <w:rsid w:val="007559F3"/>
    <w:rsid w:val="00755C94"/>
    <w:rsid w:val="00760316"/>
    <w:rsid w:val="0076095A"/>
    <w:rsid w:val="0076140C"/>
    <w:rsid w:val="00761D32"/>
    <w:rsid w:val="007623A5"/>
    <w:rsid w:val="0076294B"/>
    <w:rsid w:val="00765194"/>
    <w:rsid w:val="007664EE"/>
    <w:rsid w:val="007672B9"/>
    <w:rsid w:val="00767605"/>
    <w:rsid w:val="0077220E"/>
    <w:rsid w:val="007722CC"/>
    <w:rsid w:val="007732F0"/>
    <w:rsid w:val="007740B6"/>
    <w:rsid w:val="00774EB1"/>
    <w:rsid w:val="007755A3"/>
    <w:rsid w:val="007764DA"/>
    <w:rsid w:val="00776B14"/>
    <w:rsid w:val="0077765B"/>
    <w:rsid w:val="00780BF9"/>
    <w:rsid w:val="007827EF"/>
    <w:rsid w:val="00782A89"/>
    <w:rsid w:val="0078482D"/>
    <w:rsid w:val="00786361"/>
    <w:rsid w:val="0078699B"/>
    <w:rsid w:val="00787BAA"/>
    <w:rsid w:val="0079169F"/>
    <w:rsid w:val="00793254"/>
    <w:rsid w:val="007951BF"/>
    <w:rsid w:val="00797BCD"/>
    <w:rsid w:val="00797BCE"/>
    <w:rsid w:val="007A1C07"/>
    <w:rsid w:val="007A373E"/>
    <w:rsid w:val="007A4620"/>
    <w:rsid w:val="007A4AE8"/>
    <w:rsid w:val="007A58F2"/>
    <w:rsid w:val="007A63DB"/>
    <w:rsid w:val="007A658F"/>
    <w:rsid w:val="007A6ACF"/>
    <w:rsid w:val="007A7352"/>
    <w:rsid w:val="007B0C28"/>
    <w:rsid w:val="007B1BBD"/>
    <w:rsid w:val="007B1D36"/>
    <w:rsid w:val="007B1F4D"/>
    <w:rsid w:val="007B2222"/>
    <w:rsid w:val="007B30A9"/>
    <w:rsid w:val="007B4123"/>
    <w:rsid w:val="007B7DB3"/>
    <w:rsid w:val="007C270D"/>
    <w:rsid w:val="007C2A36"/>
    <w:rsid w:val="007C3027"/>
    <w:rsid w:val="007C37F3"/>
    <w:rsid w:val="007C3DE1"/>
    <w:rsid w:val="007C4C7C"/>
    <w:rsid w:val="007C4D82"/>
    <w:rsid w:val="007C5260"/>
    <w:rsid w:val="007C5579"/>
    <w:rsid w:val="007C55C9"/>
    <w:rsid w:val="007C634B"/>
    <w:rsid w:val="007C76E0"/>
    <w:rsid w:val="007D0087"/>
    <w:rsid w:val="007D0BDD"/>
    <w:rsid w:val="007D2332"/>
    <w:rsid w:val="007D3F34"/>
    <w:rsid w:val="007D43E7"/>
    <w:rsid w:val="007D450F"/>
    <w:rsid w:val="007D51DF"/>
    <w:rsid w:val="007D5347"/>
    <w:rsid w:val="007E01D7"/>
    <w:rsid w:val="007E0572"/>
    <w:rsid w:val="007E1A32"/>
    <w:rsid w:val="007E2ABD"/>
    <w:rsid w:val="007E4A13"/>
    <w:rsid w:val="007E66C8"/>
    <w:rsid w:val="007E6738"/>
    <w:rsid w:val="007E6BD8"/>
    <w:rsid w:val="007F0F6A"/>
    <w:rsid w:val="007F1922"/>
    <w:rsid w:val="007F1A07"/>
    <w:rsid w:val="007F2DFB"/>
    <w:rsid w:val="007F2F92"/>
    <w:rsid w:val="007F358D"/>
    <w:rsid w:val="007F3AC5"/>
    <w:rsid w:val="007F3D5E"/>
    <w:rsid w:val="007F5869"/>
    <w:rsid w:val="007F69CF"/>
    <w:rsid w:val="00801EFA"/>
    <w:rsid w:val="00803AEF"/>
    <w:rsid w:val="0080604A"/>
    <w:rsid w:val="008069AA"/>
    <w:rsid w:val="008073A7"/>
    <w:rsid w:val="00807C1D"/>
    <w:rsid w:val="00807CEB"/>
    <w:rsid w:val="00811AE2"/>
    <w:rsid w:val="00813917"/>
    <w:rsid w:val="0081425E"/>
    <w:rsid w:val="0081482F"/>
    <w:rsid w:val="00814E75"/>
    <w:rsid w:val="00815383"/>
    <w:rsid w:val="0081586E"/>
    <w:rsid w:val="0081770B"/>
    <w:rsid w:val="00820210"/>
    <w:rsid w:val="0082035B"/>
    <w:rsid w:val="00820798"/>
    <w:rsid w:val="00820C09"/>
    <w:rsid w:val="00822009"/>
    <w:rsid w:val="008222E6"/>
    <w:rsid w:val="008224C8"/>
    <w:rsid w:val="00822AA8"/>
    <w:rsid w:val="00823873"/>
    <w:rsid w:val="0082429B"/>
    <w:rsid w:val="00824D3A"/>
    <w:rsid w:val="0082561A"/>
    <w:rsid w:val="008314E8"/>
    <w:rsid w:val="00833074"/>
    <w:rsid w:val="0083307E"/>
    <w:rsid w:val="008337C8"/>
    <w:rsid w:val="00834B28"/>
    <w:rsid w:val="00835EF7"/>
    <w:rsid w:val="008367F5"/>
    <w:rsid w:val="0084121E"/>
    <w:rsid w:val="00841A1B"/>
    <w:rsid w:val="00842FE9"/>
    <w:rsid w:val="00843600"/>
    <w:rsid w:val="00843C23"/>
    <w:rsid w:val="008442E4"/>
    <w:rsid w:val="0084508B"/>
    <w:rsid w:val="00847059"/>
    <w:rsid w:val="008504E8"/>
    <w:rsid w:val="00852524"/>
    <w:rsid w:val="008531D2"/>
    <w:rsid w:val="00854189"/>
    <w:rsid w:val="00855BBC"/>
    <w:rsid w:val="00861AE5"/>
    <w:rsid w:val="0086206F"/>
    <w:rsid w:val="008628C7"/>
    <w:rsid w:val="00862EC3"/>
    <w:rsid w:val="00863210"/>
    <w:rsid w:val="00872682"/>
    <w:rsid w:val="00872E47"/>
    <w:rsid w:val="0087421A"/>
    <w:rsid w:val="008745AD"/>
    <w:rsid w:val="00874B34"/>
    <w:rsid w:val="0087537D"/>
    <w:rsid w:val="008823DB"/>
    <w:rsid w:val="00882A83"/>
    <w:rsid w:val="00884815"/>
    <w:rsid w:val="008851D3"/>
    <w:rsid w:val="00885291"/>
    <w:rsid w:val="0088596B"/>
    <w:rsid w:val="00885970"/>
    <w:rsid w:val="008862A8"/>
    <w:rsid w:val="0088727A"/>
    <w:rsid w:val="00890B0B"/>
    <w:rsid w:val="00891120"/>
    <w:rsid w:val="00891593"/>
    <w:rsid w:val="008915E4"/>
    <w:rsid w:val="00891B9A"/>
    <w:rsid w:val="00893210"/>
    <w:rsid w:val="00893CE7"/>
    <w:rsid w:val="008949AC"/>
    <w:rsid w:val="0089589F"/>
    <w:rsid w:val="00895C85"/>
    <w:rsid w:val="0089649C"/>
    <w:rsid w:val="008A0DB6"/>
    <w:rsid w:val="008A2A43"/>
    <w:rsid w:val="008A2A7B"/>
    <w:rsid w:val="008A3257"/>
    <w:rsid w:val="008A402C"/>
    <w:rsid w:val="008A6969"/>
    <w:rsid w:val="008A75A6"/>
    <w:rsid w:val="008B1799"/>
    <w:rsid w:val="008B17EC"/>
    <w:rsid w:val="008B1EFE"/>
    <w:rsid w:val="008B379F"/>
    <w:rsid w:val="008B5D12"/>
    <w:rsid w:val="008B74D6"/>
    <w:rsid w:val="008B79F6"/>
    <w:rsid w:val="008C0245"/>
    <w:rsid w:val="008C1E16"/>
    <w:rsid w:val="008C2133"/>
    <w:rsid w:val="008C2291"/>
    <w:rsid w:val="008C274E"/>
    <w:rsid w:val="008C2797"/>
    <w:rsid w:val="008C3D6A"/>
    <w:rsid w:val="008C3E63"/>
    <w:rsid w:val="008C4C7B"/>
    <w:rsid w:val="008C6A69"/>
    <w:rsid w:val="008C6EF5"/>
    <w:rsid w:val="008C7CA9"/>
    <w:rsid w:val="008D0764"/>
    <w:rsid w:val="008D0D88"/>
    <w:rsid w:val="008D27ED"/>
    <w:rsid w:val="008D3714"/>
    <w:rsid w:val="008D37E2"/>
    <w:rsid w:val="008D3A24"/>
    <w:rsid w:val="008D60A3"/>
    <w:rsid w:val="008D75D1"/>
    <w:rsid w:val="008E2909"/>
    <w:rsid w:val="008E371A"/>
    <w:rsid w:val="008E463B"/>
    <w:rsid w:val="008E6514"/>
    <w:rsid w:val="008F15CA"/>
    <w:rsid w:val="008F1BDC"/>
    <w:rsid w:val="008F2ACB"/>
    <w:rsid w:val="008F37CB"/>
    <w:rsid w:val="008F6629"/>
    <w:rsid w:val="008F734F"/>
    <w:rsid w:val="008F7BB3"/>
    <w:rsid w:val="008F7F5D"/>
    <w:rsid w:val="009014E4"/>
    <w:rsid w:val="009019AE"/>
    <w:rsid w:val="00901B48"/>
    <w:rsid w:val="00901DC1"/>
    <w:rsid w:val="009022C3"/>
    <w:rsid w:val="0091022B"/>
    <w:rsid w:val="00911787"/>
    <w:rsid w:val="00912C0E"/>
    <w:rsid w:val="00912C7E"/>
    <w:rsid w:val="009141FE"/>
    <w:rsid w:val="0091662C"/>
    <w:rsid w:val="009178FE"/>
    <w:rsid w:val="00920C2D"/>
    <w:rsid w:val="00922A8C"/>
    <w:rsid w:val="00924EDA"/>
    <w:rsid w:val="00925617"/>
    <w:rsid w:val="009278A1"/>
    <w:rsid w:val="00927CC9"/>
    <w:rsid w:val="00931325"/>
    <w:rsid w:val="0093179D"/>
    <w:rsid w:val="00932B90"/>
    <w:rsid w:val="00932D84"/>
    <w:rsid w:val="009334F3"/>
    <w:rsid w:val="00933ABB"/>
    <w:rsid w:val="00933B87"/>
    <w:rsid w:val="00933BFC"/>
    <w:rsid w:val="00934147"/>
    <w:rsid w:val="009349F6"/>
    <w:rsid w:val="009361C1"/>
    <w:rsid w:val="00936487"/>
    <w:rsid w:val="00940FBF"/>
    <w:rsid w:val="00941234"/>
    <w:rsid w:val="00942575"/>
    <w:rsid w:val="0094357B"/>
    <w:rsid w:val="00943B7F"/>
    <w:rsid w:val="00946D24"/>
    <w:rsid w:val="00946D51"/>
    <w:rsid w:val="00947FFA"/>
    <w:rsid w:val="009500F0"/>
    <w:rsid w:val="00950AAF"/>
    <w:rsid w:val="00950D6D"/>
    <w:rsid w:val="00951D84"/>
    <w:rsid w:val="0095231C"/>
    <w:rsid w:val="009523A1"/>
    <w:rsid w:val="00952DF8"/>
    <w:rsid w:val="009540D5"/>
    <w:rsid w:val="00954408"/>
    <w:rsid w:val="009548EC"/>
    <w:rsid w:val="00955841"/>
    <w:rsid w:val="0095624A"/>
    <w:rsid w:val="0095628C"/>
    <w:rsid w:val="00956B31"/>
    <w:rsid w:val="00961884"/>
    <w:rsid w:val="009647DF"/>
    <w:rsid w:val="00966207"/>
    <w:rsid w:val="00966C93"/>
    <w:rsid w:val="00966FE0"/>
    <w:rsid w:val="00967711"/>
    <w:rsid w:val="00967785"/>
    <w:rsid w:val="009704A2"/>
    <w:rsid w:val="00970BCA"/>
    <w:rsid w:val="009714F0"/>
    <w:rsid w:val="009717F8"/>
    <w:rsid w:val="00971E03"/>
    <w:rsid w:val="00972F14"/>
    <w:rsid w:val="00974212"/>
    <w:rsid w:val="009768AC"/>
    <w:rsid w:val="0097707A"/>
    <w:rsid w:val="00977220"/>
    <w:rsid w:val="00980329"/>
    <w:rsid w:val="00983037"/>
    <w:rsid w:val="009837C4"/>
    <w:rsid w:val="009838E2"/>
    <w:rsid w:val="00984456"/>
    <w:rsid w:val="0098631E"/>
    <w:rsid w:val="00986375"/>
    <w:rsid w:val="0098731C"/>
    <w:rsid w:val="00987CB0"/>
    <w:rsid w:val="00990424"/>
    <w:rsid w:val="00990AAB"/>
    <w:rsid w:val="00991848"/>
    <w:rsid w:val="00991D53"/>
    <w:rsid w:val="00993459"/>
    <w:rsid w:val="009939D0"/>
    <w:rsid w:val="009960C2"/>
    <w:rsid w:val="00996D48"/>
    <w:rsid w:val="00997254"/>
    <w:rsid w:val="009A0C40"/>
    <w:rsid w:val="009A1B98"/>
    <w:rsid w:val="009A240C"/>
    <w:rsid w:val="009A2697"/>
    <w:rsid w:val="009A2DEB"/>
    <w:rsid w:val="009A3579"/>
    <w:rsid w:val="009A4153"/>
    <w:rsid w:val="009A47EF"/>
    <w:rsid w:val="009A48D0"/>
    <w:rsid w:val="009A4B50"/>
    <w:rsid w:val="009A62B6"/>
    <w:rsid w:val="009A6874"/>
    <w:rsid w:val="009B026F"/>
    <w:rsid w:val="009B15EC"/>
    <w:rsid w:val="009B2016"/>
    <w:rsid w:val="009B2801"/>
    <w:rsid w:val="009B41A7"/>
    <w:rsid w:val="009B5608"/>
    <w:rsid w:val="009B6430"/>
    <w:rsid w:val="009C16F8"/>
    <w:rsid w:val="009C2C9B"/>
    <w:rsid w:val="009C3047"/>
    <w:rsid w:val="009C34FC"/>
    <w:rsid w:val="009C3CDE"/>
    <w:rsid w:val="009C4272"/>
    <w:rsid w:val="009C5A67"/>
    <w:rsid w:val="009D0E00"/>
    <w:rsid w:val="009D1E5F"/>
    <w:rsid w:val="009D2912"/>
    <w:rsid w:val="009D3111"/>
    <w:rsid w:val="009D3E5D"/>
    <w:rsid w:val="009D4239"/>
    <w:rsid w:val="009D43AF"/>
    <w:rsid w:val="009D44CF"/>
    <w:rsid w:val="009D5176"/>
    <w:rsid w:val="009D6FBE"/>
    <w:rsid w:val="009D75BC"/>
    <w:rsid w:val="009D7F02"/>
    <w:rsid w:val="009E01CB"/>
    <w:rsid w:val="009E13E0"/>
    <w:rsid w:val="009E173C"/>
    <w:rsid w:val="009E1B10"/>
    <w:rsid w:val="009E1C08"/>
    <w:rsid w:val="009E1FF6"/>
    <w:rsid w:val="009E2422"/>
    <w:rsid w:val="009E3815"/>
    <w:rsid w:val="009E4DAF"/>
    <w:rsid w:val="009E5096"/>
    <w:rsid w:val="009E662E"/>
    <w:rsid w:val="009E714A"/>
    <w:rsid w:val="009E7B11"/>
    <w:rsid w:val="009F0CC1"/>
    <w:rsid w:val="009F0D77"/>
    <w:rsid w:val="009F1A88"/>
    <w:rsid w:val="009F2574"/>
    <w:rsid w:val="009F2AFA"/>
    <w:rsid w:val="009F3885"/>
    <w:rsid w:val="009F3DA9"/>
    <w:rsid w:val="009F43ED"/>
    <w:rsid w:val="009F505D"/>
    <w:rsid w:val="009F5094"/>
    <w:rsid w:val="009F5743"/>
    <w:rsid w:val="009F5C91"/>
    <w:rsid w:val="009F61D8"/>
    <w:rsid w:val="009F700A"/>
    <w:rsid w:val="00A0348E"/>
    <w:rsid w:val="00A06503"/>
    <w:rsid w:val="00A06ABF"/>
    <w:rsid w:val="00A06C7A"/>
    <w:rsid w:val="00A06D74"/>
    <w:rsid w:val="00A10C5C"/>
    <w:rsid w:val="00A12900"/>
    <w:rsid w:val="00A149DC"/>
    <w:rsid w:val="00A15F9E"/>
    <w:rsid w:val="00A2244E"/>
    <w:rsid w:val="00A23612"/>
    <w:rsid w:val="00A23BC0"/>
    <w:rsid w:val="00A24451"/>
    <w:rsid w:val="00A24477"/>
    <w:rsid w:val="00A24E72"/>
    <w:rsid w:val="00A3014C"/>
    <w:rsid w:val="00A304A8"/>
    <w:rsid w:val="00A30569"/>
    <w:rsid w:val="00A316BC"/>
    <w:rsid w:val="00A33572"/>
    <w:rsid w:val="00A351C7"/>
    <w:rsid w:val="00A365B1"/>
    <w:rsid w:val="00A3661F"/>
    <w:rsid w:val="00A3732D"/>
    <w:rsid w:val="00A4105C"/>
    <w:rsid w:val="00A4119B"/>
    <w:rsid w:val="00A41507"/>
    <w:rsid w:val="00A44956"/>
    <w:rsid w:val="00A46767"/>
    <w:rsid w:val="00A46D1B"/>
    <w:rsid w:val="00A47B19"/>
    <w:rsid w:val="00A507D7"/>
    <w:rsid w:val="00A52454"/>
    <w:rsid w:val="00A52A9E"/>
    <w:rsid w:val="00A52BDA"/>
    <w:rsid w:val="00A52EED"/>
    <w:rsid w:val="00A53B30"/>
    <w:rsid w:val="00A5503D"/>
    <w:rsid w:val="00A57BBF"/>
    <w:rsid w:val="00A600C1"/>
    <w:rsid w:val="00A610BE"/>
    <w:rsid w:val="00A62093"/>
    <w:rsid w:val="00A625EC"/>
    <w:rsid w:val="00A63C2B"/>
    <w:rsid w:val="00A6414D"/>
    <w:rsid w:val="00A66332"/>
    <w:rsid w:val="00A6644D"/>
    <w:rsid w:val="00A670B9"/>
    <w:rsid w:val="00A70D0C"/>
    <w:rsid w:val="00A72430"/>
    <w:rsid w:val="00A72546"/>
    <w:rsid w:val="00A7304D"/>
    <w:rsid w:val="00A738F4"/>
    <w:rsid w:val="00A7398B"/>
    <w:rsid w:val="00A74271"/>
    <w:rsid w:val="00A742D7"/>
    <w:rsid w:val="00A74A51"/>
    <w:rsid w:val="00A75608"/>
    <w:rsid w:val="00A75709"/>
    <w:rsid w:val="00A75F97"/>
    <w:rsid w:val="00A7645A"/>
    <w:rsid w:val="00A802EC"/>
    <w:rsid w:val="00A8232E"/>
    <w:rsid w:val="00A829E8"/>
    <w:rsid w:val="00A84995"/>
    <w:rsid w:val="00A85E4A"/>
    <w:rsid w:val="00A86143"/>
    <w:rsid w:val="00A86B82"/>
    <w:rsid w:val="00A87CE8"/>
    <w:rsid w:val="00A9366A"/>
    <w:rsid w:val="00A95F47"/>
    <w:rsid w:val="00A9785C"/>
    <w:rsid w:val="00A979DD"/>
    <w:rsid w:val="00AA1BCA"/>
    <w:rsid w:val="00AA1C47"/>
    <w:rsid w:val="00AA3C83"/>
    <w:rsid w:val="00AA4991"/>
    <w:rsid w:val="00AA5D1A"/>
    <w:rsid w:val="00AA5E72"/>
    <w:rsid w:val="00AA6069"/>
    <w:rsid w:val="00AB0463"/>
    <w:rsid w:val="00AB0F48"/>
    <w:rsid w:val="00AB1386"/>
    <w:rsid w:val="00AB1F2F"/>
    <w:rsid w:val="00AB2817"/>
    <w:rsid w:val="00AB3DB1"/>
    <w:rsid w:val="00AB4698"/>
    <w:rsid w:val="00AB6233"/>
    <w:rsid w:val="00AB6B5F"/>
    <w:rsid w:val="00AB72B6"/>
    <w:rsid w:val="00AB78EE"/>
    <w:rsid w:val="00AC04FB"/>
    <w:rsid w:val="00AC0EEE"/>
    <w:rsid w:val="00AC10FE"/>
    <w:rsid w:val="00AC14B1"/>
    <w:rsid w:val="00AC1927"/>
    <w:rsid w:val="00AC3787"/>
    <w:rsid w:val="00AC46C4"/>
    <w:rsid w:val="00AD1284"/>
    <w:rsid w:val="00AD19EA"/>
    <w:rsid w:val="00AD1D01"/>
    <w:rsid w:val="00AD211F"/>
    <w:rsid w:val="00AD3279"/>
    <w:rsid w:val="00AD589B"/>
    <w:rsid w:val="00AE16B6"/>
    <w:rsid w:val="00AE34ED"/>
    <w:rsid w:val="00AE60F6"/>
    <w:rsid w:val="00AF1BCF"/>
    <w:rsid w:val="00AF3530"/>
    <w:rsid w:val="00AF3D17"/>
    <w:rsid w:val="00AF4747"/>
    <w:rsid w:val="00AF519C"/>
    <w:rsid w:val="00AF62CE"/>
    <w:rsid w:val="00AF6335"/>
    <w:rsid w:val="00AF78B6"/>
    <w:rsid w:val="00AF7D34"/>
    <w:rsid w:val="00B00CA8"/>
    <w:rsid w:val="00B0118B"/>
    <w:rsid w:val="00B0178B"/>
    <w:rsid w:val="00B03C06"/>
    <w:rsid w:val="00B045B9"/>
    <w:rsid w:val="00B11A75"/>
    <w:rsid w:val="00B11BB9"/>
    <w:rsid w:val="00B123A6"/>
    <w:rsid w:val="00B12B9F"/>
    <w:rsid w:val="00B169DA"/>
    <w:rsid w:val="00B16B54"/>
    <w:rsid w:val="00B20F03"/>
    <w:rsid w:val="00B2135D"/>
    <w:rsid w:val="00B220C8"/>
    <w:rsid w:val="00B22B08"/>
    <w:rsid w:val="00B232A4"/>
    <w:rsid w:val="00B23F67"/>
    <w:rsid w:val="00B251E0"/>
    <w:rsid w:val="00B25BC8"/>
    <w:rsid w:val="00B26482"/>
    <w:rsid w:val="00B26BB5"/>
    <w:rsid w:val="00B2714A"/>
    <w:rsid w:val="00B27B09"/>
    <w:rsid w:val="00B3094F"/>
    <w:rsid w:val="00B30E28"/>
    <w:rsid w:val="00B33059"/>
    <w:rsid w:val="00B335F6"/>
    <w:rsid w:val="00B34DA8"/>
    <w:rsid w:val="00B361FE"/>
    <w:rsid w:val="00B37681"/>
    <w:rsid w:val="00B37F6C"/>
    <w:rsid w:val="00B40F67"/>
    <w:rsid w:val="00B423B7"/>
    <w:rsid w:val="00B433AB"/>
    <w:rsid w:val="00B45232"/>
    <w:rsid w:val="00B4567E"/>
    <w:rsid w:val="00B46BAB"/>
    <w:rsid w:val="00B47D6F"/>
    <w:rsid w:val="00B47F45"/>
    <w:rsid w:val="00B50D6B"/>
    <w:rsid w:val="00B51442"/>
    <w:rsid w:val="00B518BC"/>
    <w:rsid w:val="00B52713"/>
    <w:rsid w:val="00B53A02"/>
    <w:rsid w:val="00B54668"/>
    <w:rsid w:val="00B55537"/>
    <w:rsid w:val="00B555DE"/>
    <w:rsid w:val="00B57A09"/>
    <w:rsid w:val="00B6051E"/>
    <w:rsid w:val="00B61DB3"/>
    <w:rsid w:val="00B620C5"/>
    <w:rsid w:val="00B64173"/>
    <w:rsid w:val="00B6418B"/>
    <w:rsid w:val="00B64C10"/>
    <w:rsid w:val="00B6677C"/>
    <w:rsid w:val="00B66C49"/>
    <w:rsid w:val="00B66F0C"/>
    <w:rsid w:val="00B70394"/>
    <w:rsid w:val="00B72F06"/>
    <w:rsid w:val="00B73160"/>
    <w:rsid w:val="00B73783"/>
    <w:rsid w:val="00B737D9"/>
    <w:rsid w:val="00B74021"/>
    <w:rsid w:val="00B740AE"/>
    <w:rsid w:val="00B76C1C"/>
    <w:rsid w:val="00B81400"/>
    <w:rsid w:val="00B82B0D"/>
    <w:rsid w:val="00B82C84"/>
    <w:rsid w:val="00B847CA"/>
    <w:rsid w:val="00B84A37"/>
    <w:rsid w:val="00B84BB2"/>
    <w:rsid w:val="00B852A4"/>
    <w:rsid w:val="00B857A4"/>
    <w:rsid w:val="00B92232"/>
    <w:rsid w:val="00B92B92"/>
    <w:rsid w:val="00B940DB"/>
    <w:rsid w:val="00B95AFA"/>
    <w:rsid w:val="00B97B6F"/>
    <w:rsid w:val="00B97E3A"/>
    <w:rsid w:val="00BA07DF"/>
    <w:rsid w:val="00BA0F8B"/>
    <w:rsid w:val="00BA1185"/>
    <w:rsid w:val="00BA17EA"/>
    <w:rsid w:val="00BA1907"/>
    <w:rsid w:val="00BA2515"/>
    <w:rsid w:val="00BA25D9"/>
    <w:rsid w:val="00BA31C0"/>
    <w:rsid w:val="00BA4117"/>
    <w:rsid w:val="00BA5867"/>
    <w:rsid w:val="00BA6B9D"/>
    <w:rsid w:val="00BA7A5C"/>
    <w:rsid w:val="00BA7EBC"/>
    <w:rsid w:val="00BB0850"/>
    <w:rsid w:val="00BB0E62"/>
    <w:rsid w:val="00BB1157"/>
    <w:rsid w:val="00BB2FFC"/>
    <w:rsid w:val="00BB3B61"/>
    <w:rsid w:val="00BB496A"/>
    <w:rsid w:val="00BB4D31"/>
    <w:rsid w:val="00BB76A0"/>
    <w:rsid w:val="00BB7BC5"/>
    <w:rsid w:val="00BC075D"/>
    <w:rsid w:val="00BC0AFC"/>
    <w:rsid w:val="00BC3965"/>
    <w:rsid w:val="00BC3E17"/>
    <w:rsid w:val="00BC41A4"/>
    <w:rsid w:val="00BC4521"/>
    <w:rsid w:val="00BC5DE4"/>
    <w:rsid w:val="00BC7368"/>
    <w:rsid w:val="00BC75E5"/>
    <w:rsid w:val="00BC79C2"/>
    <w:rsid w:val="00BD004C"/>
    <w:rsid w:val="00BD0739"/>
    <w:rsid w:val="00BD1FF2"/>
    <w:rsid w:val="00BD27AB"/>
    <w:rsid w:val="00BD296C"/>
    <w:rsid w:val="00BD2DA0"/>
    <w:rsid w:val="00BD3072"/>
    <w:rsid w:val="00BD42DE"/>
    <w:rsid w:val="00BD5048"/>
    <w:rsid w:val="00BD54E4"/>
    <w:rsid w:val="00BD5E7C"/>
    <w:rsid w:val="00BE17F4"/>
    <w:rsid w:val="00BE2211"/>
    <w:rsid w:val="00BE22B3"/>
    <w:rsid w:val="00BE422C"/>
    <w:rsid w:val="00BE614C"/>
    <w:rsid w:val="00BF240D"/>
    <w:rsid w:val="00BF351E"/>
    <w:rsid w:val="00BF4B09"/>
    <w:rsid w:val="00BF5475"/>
    <w:rsid w:val="00BF70FE"/>
    <w:rsid w:val="00BF7766"/>
    <w:rsid w:val="00C015A7"/>
    <w:rsid w:val="00C01659"/>
    <w:rsid w:val="00C02066"/>
    <w:rsid w:val="00C0237F"/>
    <w:rsid w:val="00C027BB"/>
    <w:rsid w:val="00C032AB"/>
    <w:rsid w:val="00C03315"/>
    <w:rsid w:val="00C034E6"/>
    <w:rsid w:val="00C03B75"/>
    <w:rsid w:val="00C0530B"/>
    <w:rsid w:val="00C062AE"/>
    <w:rsid w:val="00C06B3F"/>
    <w:rsid w:val="00C139D7"/>
    <w:rsid w:val="00C13F3C"/>
    <w:rsid w:val="00C1508E"/>
    <w:rsid w:val="00C1522A"/>
    <w:rsid w:val="00C15C7F"/>
    <w:rsid w:val="00C1607F"/>
    <w:rsid w:val="00C16743"/>
    <w:rsid w:val="00C209E4"/>
    <w:rsid w:val="00C21A66"/>
    <w:rsid w:val="00C3028C"/>
    <w:rsid w:val="00C30C88"/>
    <w:rsid w:val="00C30DDE"/>
    <w:rsid w:val="00C3208B"/>
    <w:rsid w:val="00C3330C"/>
    <w:rsid w:val="00C345FC"/>
    <w:rsid w:val="00C36CB8"/>
    <w:rsid w:val="00C379CA"/>
    <w:rsid w:val="00C400EF"/>
    <w:rsid w:val="00C40702"/>
    <w:rsid w:val="00C40DB4"/>
    <w:rsid w:val="00C415DA"/>
    <w:rsid w:val="00C41791"/>
    <w:rsid w:val="00C448F8"/>
    <w:rsid w:val="00C44CAA"/>
    <w:rsid w:val="00C44D2B"/>
    <w:rsid w:val="00C45AAC"/>
    <w:rsid w:val="00C475D8"/>
    <w:rsid w:val="00C47DD2"/>
    <w:rsid w:val="00C507D2"/>
    <w:rsid w:val="00C51AFD"/>
    <w:rsid w:val="00C52CDB"/>
    <w:rsid w:val="00C52D17"/>
    <w:rsid w:val="00C533D6"/>
    <w:rsid w:val="00C545D0"/>
    <w:rsid w:val="00C54CB5"/>
    <w:rsid w:val="00C55E1F"/>
    <w:rsid w:val="00C564DE"/>
    <w:rsid w:val="00C576E6"/>
    <w:rsid w:val="00C57A49"/>
    <w:rsid w:val="00C57C9B"/>
    <w:rsid w:val="00C6058E"/>
    <w:rsid w:val="00C60C47"/>
    <w:rsid w:val="00C632F3"/>
    <w:rsid w:val="00C6371D"/>
    <w:rsid w:val="00C637A2"/>
    <w:rsid w:val="00C6449F"/>
    <w:rsid w:val="00C6533B"/>
    <w:rsid w:val="00C65853"/>
    <w:rsid w:val="00C66E04"/>
    <w:rsid w:val="00C74ECE"/>
    <w:rsid w:val="00C7509C"/>
    <w:rsid w:val="00C75F49"/>
    <w:rsid w:val="00C761F8"/>
    <w:rsid w:val="00C76AE5"/>
    <w:rsid w:val="00C76FDC"/>
    <w:rsid w:val="00C81131"/>
    <w:rsid w:val="00C813C2"/>
    <w:rsid w:val="00C823BD"/>
    <w:rsid w:val="00C823C0"/>
    <w:rsid w:val="00C856D4"/>
    <w:rsid w:val="00C8679B"/>
    <w:rsid w:val="00C86A99"/>
    <w:rsid w:val="00C914B2"/>
    <w:rsid w:val="00C91A13"/>
    <w:rsid w:val="00C93E87"/>
    <w:rsid w:val="00C9400B"/>
    <w:rsid w:val="00C96200"/>
    <w:rsid w:val="00C96B4E"/>
    <w:rsid w:val="00CA16B0"/>
    <w:rsid w:val="00CA40B0"/>
    <w:rsid w:val="00CA5963"/>
    <w:rsid w:val="00CA6285"/>
    <w:rsid w:val="00CA62D8"/>
    <w:rsid w:val="00CA630E"/>
    <w:rsid w:val="00CA6BA5"/>
    <w:rsid w:val="00CA7B8A"/>
    <w:rsid w:val="00CB13B3"/>
    <w:rsid w:val="00CB1ABF"/>
    <w:rsid w:val="00CB31F1"/>
    <w:rsid w:val="00CB3284"/>
    <w:rsid w:val="00CB4906"/>
    <w:rsid w:val="00CB5618"/>
    <w:rsid w:val="00CC013C"/>
    <w:rsid w:val="00CC0886"/>
    <w:rsid w:val="00CC0BD7"/>
    <w:rsid w:val="00CC1455"/>
    <w:rsid w:val="00CC54FD"/>
    <w:rsid w:val="00CC6336"/>
    <w:rsid w:val="00CC74D9"/>
    <w:rsid w:val="00CD0A29"/>
    <w:rsid w:val="00CD0D46"/>
    <w:rsid w:val="00CD2075"/>
    <w:rsid w:val="00CD2DD8"/>
    <w:rsid w:val="00CD3EA8"/>
    <w:rsid w:val="00CD5931"/>
    <w:rsid w:val="00CD5F14"/>
    <w:rsid w:val="00CD6C1D"/>
    <w:rsid w:val="00CE2E27"/>
    <w:rsid w:val="00CE374C"/>
    <w:rsid w:val="00CE384F"/>
    <w:rsid w:val="00CE4117"/>
    <w:rsid w:val="00CE4C4E"/>
    <w:rsid w:val="00CE4F3E"/>
    <w:rsid w:val="00CE56DB"/>
    <w:rsid w:val="00CE5EE7"/>
    <w:rsid w:val="00CE6BBE"/>
    <w:rsid w:val="00CE6C14"/>
    <w:rsid w:val="00CF196E"/>
    <w:rsid w:val="00CF2A56"/>
    <w:rsid w:val="00CF46A3"/>
    <w:rsid w:val="00CF5FE7"/>
    <w:rsid w:val="00CF7544"/>
    <w:rsid w:val="00D00BE6"/>
    <w:rsid w:val="00D019B3"/>
    <w:rsid w:val="00D01FB4"/>
    <w:rsid w:val="00D028EF"/>
    <w:rsid w:val="00D05AFA"/>
    <w:rsid w:val="00D075AA"/>
    <w:rsid w:val="00D07F82"/>
    <w:rsid w:val="00D10035"/>
    <w:rsid w:val="00D10089"/>
    <w:rsid w:val="00D10370"/>
    <w:rsid w:val="00D11861"/>
    <w:rsid w:val="00D11CA0"/>
    <w:rsid w:val="00D11D57"/>
    <w:rsid w:val="00D12105"/>
    <w:rsid w:val="00D13567"/>
    <w:rsid w:val="00D15067"/>
    <w:rsid w:val="00D161C1"/>
    <w:rsid w:val="00D16499"/>
    <w:rsid w:val="00D1749A"/>
    <w:rsid w:val="00D17D71"/>
    <w:rsid w:val="00D20E8A"/>
    <w:rsid w:val="00D2125F"/>
    <w:rsid w:val="00D2146D"/>
    <w:rsid w:val="00D21716"/>
    <w:rsid w:val="00D224CB"/>
    <w:rsid w:val="00D2269B"/>
    <w:rsid w:val="00D234C0"/>
    <w:rsid w:val="00D23EC6"/>
    <w:rsid w:val="00D265BA"/>
    <w:rsid w:val="00D27CC0"/>
    <w:rsid w:val="00D30A14"/>
    <w:rsid w:val="00D31534"/>
    <w:rsid w:val="00D31BD9"/>
    <w:rsid w:val="00D31D5B"/>
    <w:rsid w:val="00D31DD5"/>
    <w:rsid w:val="00D32D52"/>
    <w:rsid w:val="00D32EF8"/>
    <w:rsid w:val="00D338A7"/>
    <w:rsid w:val="00D3580C"/>
    <w:rsid w:val="00D35A83"/>
    <w:rsid w:val="00D36602"/>
    <w:rsid w:val="00D36ABD"/>
    <w:rsid w:val="00D376C4"/>
    <w:rsid w:val="00D407D5"/>
    <w:rsid w:val="00D40D01"/>
    <w:rsid w:val="00D40E5E"/>
    <w:rsid w:val="00D413DB"/>
    <w:rsid w:val="00D41A97"/>
    <w:rsid w:val="00D432B7"/>
    <w:rsid w:val="00D43528"/>
    <w:rsid w:val="00D44B05"/>
    <w:rsid w:val="00D4769D"/>
    <w:rsid w:val="00D47914"/>
    <w:rsid w:val="00D50748"/>
    <w:rsid w:val="00D526AB"/>
    <w:rsid w:val="00D5294C"/>
    <w:rsid w:val="00D530C3"/>
    <w:rsid w:val="00D53B5D"/>
    <w:rsid w:val="00D53E58"/>
    <w:rsid w:val="00D54CAE"/>
    <w:rsid w:val="00D54FAE"/>
    <w:rsid w:val="00D55FAA"/>
    <w:rsid w:val="00D56390"/>
    <w:rsid w:val="00D564D7"/>
    <w:rsid w:val="00D60625"/>
    <w:rsid w:val="00D62CAD"/>
    <w:rsid w:val="00D6300E"/>
    <w:rsid w:val="00D63903"/>
    <w:rsid w:val="00D662D3"/>
    <w:rsid w:val="00D6663F"/>
    <w:rsid w:val="00D6718D"/>
    <w:rsid w:val="00D67935"/>
    <w:rsid w:val="00D67AAC"/>
    <w:rsid w:val="00D71968"/>
    <w:rsid w:val="00D7226B"/>
    <w:rsid w:val="00D72C3E"/>
    <w:rsid w:val="00D73CC8"/>
    <w:rsid w:val="00D7416D"/>
    <w:rsid w:val="00D74508"/>
    <w:rsid w:val="00D74789"/>
    <w:rsid w:val="00D74EC6"/>
    <w:rsid w:val="00D75432"/>
    <w:rsid w:val="00D75642"/>
    <w:rsid w:val="00D75AC4"/>
    <w:rsid w:val="00D7624F"/>
    <w:rsid w:val="00D83665"/>
    <w:rsid w:val="00D836EA"/>
    <w:rsid w:val="00D83B77"/>
    <w:rsid w:val="00D86A1A"/>
    <w:rsid w:val="00D87DC1"/>
    <w:rsid w:val="00D90BF9"/>
    <w:rsid w:val="00D92545"/>
    <w:rsid w:val="00D930AB"/>
    <w:rsid w:val="00D93307"/>
    <w:rsid w:val="00D9330E"/>
    <w:rsid w:val="00D9346E"/>
    <w:rsid w:val="00D94734"/>
    <w:rsid w:val="00D958A0"/>
    <w:rsid w:val="00D96C32"/>
    <w:rsid w:val="00DA0493"/>
    <w:rsid w:val="00DA3518"/>
    <w:rsid w:val="00DA357E"/>
    <w:rsid w:val="00DA3E29"/>
    <w:rsid w:val="00DA40EF"/>
    <w:rsid w:val="00DA5B2E"/>
    <w:rsid w:val="00DA5D55"/>
    <w:rsid w:val="00DA6098"/>
    <w:rsid w:val="00DA7208"/>
    <w:rsid w:val="00DB00BF"/>
    <w:rsid w:val="00DB21F8"/>
    <w:rsid w:val="00DB4427"/>
    <w:rsid w:val="00DB4607"/>
    <w:rsid w:val="00DB54DA"/>
    <w:rsid w:val="00DB70ED"/>
    <w:rsid w:val="00DB77A2"/>
    <w:rsid w:val="00DC143E"/>
    <w:rsid w:val="00DC18D1"/>
    <w:rsid w:val="00DC3A7E"/>
    <w:rsid w:val="00DC3E00"/>
    <w:rsid w:val="00DC4F11"/>
    <w:rsid w:val="00DC6D2F"/>
    <w:rsid w:val="00DD0F35"/>
    <w:rsid w:val="00DD0F39"/>
    <w:rsid w:val="00DD1C1A"/>
    <w:rsid w:val="00DD1D73"/>
    <w:rsid w:val="00DD24C7"/>
    <w:rsid w:val="00DD2662"/>
    <w:rsid w:val="00DD402D"/>
    <w:rsid w:val="00DD48FE"/>
    <w:rsid w:val="00DD5114"/>
    <w:rsid w:val="00DD555D"/>
    <w:rsid w:val="00DD63D0"/>
    <w:rsid w:val="00DE038A"/>
    <w:rsid w:val="00DE0C22"/>
    <w:rsid w:val="00DE1B0B"/>
    <w:rsid w:val="00DE228B"/>
    <w:rsid w:val="00DE25D3"/>
    <w:rsid w:val="00DE3279"/>
    <w:rsid w:val="00DE487C"/>
    <w:rsid w:val="00DE5E0B"/>
    <w:rsid w:val="00DE6805"/>
    <w:rsid w:val="00DE736C"/>
    <w:rsid w:val="00DE7654"/>
    <w:rsid w:val="00DF0198"/>
    <w:rsid w:val="00DF1485"/>
    <w:rsid w:val="00DF2683"/>
    <w:rsid w:val="00DF4640"/>
    <w:rsid w:val="00DF4A19"/>
    <w:rsid w:val="00DF6459"/>
    <w:rsid w:val="00DF7F81"/>
    <w:rsid w:val="00E0012E"/>
    <w:rsid w:val="00E00C9C"/>
    <w:rsid w:val="00E02816"/>
    <w:rsid w:val="00E04823"/>
    <w:rsid w:val="00E05284"/>
    <w:rsid w:val="00E05768"/>
    <w:rsid w:val="00E06D74"/>
    <w:rsid w:val="00E07F24"/>
    <w:rsid w:val="00E1001D"/>
    <w:rsid w:val="00E12E36"/>
    <w:rsid w:val="00E163F5"/>
    <w:rsid w:val="00E16CF4"/>
    <w:rsid w:val="00E17AAA"/>
    <w:rsid w:val="00E2023C"/>
    <w:rsid w:val="00E2064E"/>
    <w:rsid w:val="00E23DF8"/>
    <w:rsid w:val="00E24A79"/>
    <w:rsid w:val="00E26F7D"/>
    <w:rsid w:val="00E27F47"/>
    <w:rsid w:val="00E32418"/>
    <w:rsid w:val="00E33053"/>
    <w:rsid w:val="00E337B2"/>
    <w:rsid w:val="00E3424F"/>
    <w:rsid w:val="00E34C49"/>
    <w:rsid w:val="00E34F33"/>
    <w:rsid w:val="00E352CA"/>
    <w:rsid w:val="00E35538"/>
    <w:rsid w:val="00E36046"/>
    <w:rsid w:val="00E36E9C"/>
    <w:rsid w:val="00E40CA7"/>
    <w:rsid w:val="00E417DD"/>
    <w:rsid w:val="00E41D2D"/>
    <w:rsid w:val="00E42560"/>
    <w:rsid w:val="00E42AED"/>
    <w:rsid w:val="00E42C7F"/>
    <w:rsid w:val="00E42FB5"/>
    <w:rsid w:val="00E43282"/>
    <w:rsid w:val="00E4462D"/>
    <w:rsid w:val="00E44F43"/>
    <w:rsid w:val="00E5141A"/>
    <w:rsid w:val="00E518C0"/>
    <w:rsid w:val="00E5608B"/>
    <w:rsid w:val="00E61888"/>
    <w:rsid w:val="00E61E08"/>
    <w:rsid w:val="00E64429"/>
    <w:rsid w:val="00E66BBC"/>
    <w:rsid w:val="00E670C5"/>
    <w:rsid w:val="00E703A1"/>
    <w:rsid w:val="00E711DA"/>
    <w:rsid w:val="00E720F4"/>
    <w:rsid w:val="00E72E25"/>
    <w:rsid w:val="00E74F16"/>
    <w:rsid w:val="00E767FE"/>
    <w:rsid w:val="00E76AA4"/>
    <w:rsid w:val="00E7715F"/>
    <w:rsid w:val="00E773DC"/>
    <w:rsid w:val="00E810AC"/>
    <w:rsid w:val="00E815EA"/>
    <w:rsid w:val="00E82221"/>
    <w:rsid w:val="00E828AC"/>
    <w:rsid w:val="00E832B5"/>
    <w:rsid w:val="00E85D52"/>
    <w:rsid w:val="00E85FB5"/>
    <w:rsid w:val="00E872E7"/>
    <w:rsid w:val="00E87CC3"/>
    <w:rsid w:val="00E9210B"/>
    <w:rsid w:val="00E9455B"/>
    <w:rsid w:val="00E94E2F"/>
    <w:rsid w:val="00E951FA"/>
    <w:rsid w:val="00E96403"/>
    <w:rsid w:val="00E96614"/>
    <w:rsid w:val="00E979DC"/>
    <w:rsid w:val="00EA0A85"/>
    <w:rsid w:val="00EA28DE"/>
    <w:rsid w:val="00EA4098"/>
    <w:rsid w:val="00EA4CD3"/>
    <w:rsid w:val="00EA4FFB"/>
    <w:rsid w:val="00EA52BB"/>
    <w:rsid w:val="00EA6BEE"/>
    <w:rsid w:val="00EA6EDA"/>
    <w:rsid w:val="00EA7A01"/>
    <w:rsid w:val="00EA7C82"/>
    <w:rsid w:val="00EB02AC"/>
    <w:rsid w:val="00EB154B"/>
    <w:rsid w:val="00EB1E08"/>
    <w:rsid w:val="00EB234D"/>
    <w:rsid w:val="00EB3A6C"/>
    <w:rsid w:val="00EB4A54"/>
    <w:rsid w:val="00EB5C44"/>
    <w:rsid w:val="00EB5FE0"/>
    <w:rsid w:val="00EB693E"/>
    <w:rsid w:val="00EB7040"/>
    <w:rsid w:val="00EC01A4"/>
    <w:rsid w:val="00EC185B"/>
    <w:rsid w:val="00EC2A13"/>
    <w:rsid w:val="00EC428E"/>
    <w:rsid w:val="00EC5952"/>
    <w:rsid w:val="00EC6181"/>
    <w:rsid w:val="00ED1087"/>
    <w:rsid w:val="00ED3E80"/>
    <w:rsid w:val="00ED4630"/>
    <w:rsid w:val="00ED5F86"/>
    <w:rsid w:val="00ED6614"/>
    <w:rsid w:val="00EE08A0"/>
    <w:rsid w:val="00EE16EE"/>
    <w:rsid w:val="00EE1C35"/>
    <w:rsid w:val="00EE2292"/>
    <w:rsid w:val="00EE28A0"/>
    <w:rsid w:val="00EE3728"/>
    <w:rsid w:val="00EE372B"/>
    <w:rsid w:val="00EE4A4F"/>
    <w:rsid w:val="00EE4CCB"/>
    <w:rsid w:val="00EE6033"/>
    <w:rsid w:val="00EE70F2"/>
    <w:rsid w:val="00EE7B01"/>
    <w:rsid w:val="00EF0383"/>
    <w:rsid w:val="00EF17BC"/>
    <w:rsid w:val="00EF18F6"/>
    <w:rsid w:val="00EF2722"/>
    <w:rsid w:val="00EF32A8"/>
    <w:rsid w:val="00EF4811"/>
    <w:rsid w:val="00EF4CC0"/>
    <w:rsid w:val="00EF545A"/>
    <w:rsid w:val="00F00F7F"/>
    <w:rsid w:val="00F0182D"/>
    <w:rsid w:val="00F02283"/>
    <w:rsid w:val="00F02848"/>
    <w:rsid w:val="00F029A8"/>
    <w:rsid w:val="00F02FE6"/>
    <w:rsid w:val="00F03140"/>
    <w:rsid w:val="00F03447"/>
    <w:rsid w:val="00F05861"/>
    <w:rsid w:val="00F060DF"/>
    <w:rsid w:val="00F071E1"/>
    <w:rsid w:val="00F119AC"/>
    <w:rsid w:val="00F135AB"/>
    <w:rsid w:val="00F14839"/>
    <w:rsid w:val="00F14B55"/>
    <w:rsid w:val="00F151DA"/>
    <w:rsid w:val="00F154D3"/>
    <w:rsid w:val="00F1700E"/>
    <w:rsid w:val="00F1788A"/>
    <w:rsid w:val="00F2023C"/>
    <w:rsid w:val="00F21236"/>
    <w:rsid w:val="00F22951"/>
    <w:rsid w:val="00F23425"/>
    <w:rsid w:val="00F244D4"/>
    <w:rsid w:val="00F244DA"/>
    <w:rsid w:val="00F2478C"/>
    <w:rsid w:val="00F26062"/>
    <w:rsid w:val="00F262FE"/>
    <w:rsid w:val="00F326AA"/>
    <w:rsid w:val="00F330F8"/>
    <w:rsid w:val="00F355CC"/>
    <w:rsid w:val="00F35941"/>
    <w:rsid w:val="00F35C42"/>
    <w:rsid w:val="00F369C0"/>
    <w:rsid w:val="00F36E3F"/>
    <w:rsid w:val="00F378BC"/>
    <w:rsid w:val="00F4014E"/>
    <w:rsid w:val="00F419E0"/>
    <w:rsid w:val="00F4394B"/>
    <w:rsid w:val="00F44231"/>
    <w:rsid w:val="00F44584"/>
    <w:rsid w:val="00F44A63"/>
    <w:rsid w:val="00F454BE"/>
    <w:rsid w:val="00F46DF0"/>
    <w:rsid w:val="00F504AB"/>
    <w:rsid w:val="00F51EB9"/>
    <w:rsid w:val="00F52BAB"/>
    <w:rsid w:val="00F53303"/>
    <w:rsid w:val="00F53928"/>
    <w:rsid w:val="00F53E4A"/>
    <w:rsid w:val="00F5489F"/>
    <w:rsid w:val="00F56B57"/>
    <w:rsid w:val="00F56B58"/>
    <w:rsid w:val="00F56CFF"/>
    <w:rsid w:val="00F57C29"/>
    <w:rsid w:val="00F600C5"/>
    <w:rsid w:val="00F60B6B"/>
    <w:rsid w:val="00F61372"/>
    <w:rsid w:val="00F618BE"/>
    <w:rsid w:val="00F64AD0"/>
    <w:rsid w:val="00F65EA0"/>
    <w:rsid w:val="00F6669E"/>
    <w:rsid w:val="00F666D6"/>
    <w:rsid w:val="00F7102E"/>
    <w:rsid w:val="00F716A5"/>
    <w:rsid w:val="00F726EA"/>
    <w:rsid w:val="00F72B7F"/>
    <w:rsid w:val="00F7320A"/>
    <w:rsid w:val="00F7373A"/>
    <w:rsid w:val="00F73ABB"/>
    <w:rsid w:val="00F74046"/>
    <w:rsid w:val="00F74414"/>
    <w:rsid w:val="00F7511F"/>
    <w:rsid w:val="00F75D20"/>
    <w:rsid w:val="00F7708A"/>
    <w:rsid w:val="00F80BEB"/>
    <w:rsid w:val="00F80D53"/>
    <w:rsid w:val="00F80F5A"/>
    <w:rsid w:val="00F85147"/>
    <w:rsid w:val="00F87EFB"/>
    <w:rsid w:val="00F90092"/>
    <w:rsid w:val="00F92048"/>
    <w:rsid w:val="00F93480"/>
    <w:rsid w:val="00F9449F"/>
    <w:rsid w:val="00F94A06"/>
    <w:rsid w:val="00F96845"/>
    <w:rsid w:val="00F97794"/>
    <w:rsid w:val="00FA2572"/>
    <w:rsid w:val="00FA28FE"/>
    <w:rsid w:val="00FA2C24"/>
    <w:rsid w:val="00FA4372"/>
    <w:rsid w:val="00FA4389"/>
    <w:rsid w:val="00FA5DF6"/>
    <w:rsid w:val="00FA647B"/>
    <w:rsid w:val="00FA7D5B"/>
    <w:rsid w:val="00FB00FC"/>
    <w:rsid w:val="00FB20AF"/>
    <w:rsid w:val="00FB2214"/>
    <w:rsid w:val="00FB25B3"/>
    <w:rsid w:val="00FB33C3"/>
    <w:rsid w:val="00FB458D"/>
    <w:rsid w:val="00FB51B3"/>
    <w:rsid w:val="00FB5F54"/>
    <w:rsid w:val="00FB6445"/>
    <w:rsid w:val="00FC0134"/>
    <w:rsid w:val="00FC0BA5"/>
    <w:rsid w:val="00FC0F0C"/>
    <w:rsid w:val="00FC12F5"/>
    <w:rsid w:val="00FC2959"/>
    <w:rsid w:val="00FC3A7E"/>
    <w:rsid w:val="00FC4C29"/>
    <w:rsid w:val="00FC5AD6"/>
    <w:rsid w:val="00FC6CE1"/>
    <w:rsid w:val="00FC75B1"/>
    <w:rsid w:val="00FC7E16"/>
    <w:rsid w:val="00FD0AE7"/>
    <w:rsid w:val="00FD1905"/>
    <w:rsid w:val="00FD20A5"/>
    <w:rsid w:val="00FD2335"/>
    <w:rsid w:val="00FD2C44"/>
    <w:rsid w:val="00FD2FC4"/>
    <w:rsid w:val="00FD3374"/>
    <w:rsid w:val="00FD338C"/>
    <w:rsid w:val="00FD63EE"/>
    <w:rsid w:val="00FE1638"/>
    <w:rsid w:val="00FE19B8"/>
    <w:rsid w:val="00FE1CA2"/>
    <w:rsid w:val="00FE3672"/>
    <w:rsid w:val="00FE4655"/>
    <w:rsid w:val="00FE46A9"/>
    <w:rsid w:val="00FE4A6A"/>
    <w:rsid w:val="00FE4B0D"/>
    <w:rsid w:val="00FE60C6"/>
    <w:rsid w:val="00FE63A2"/>
    <w:rsid w:val="00FE74C5"/>
    <w:rsid w:val="00FF1242"/>
    <w:rsid w:val="00FF15EF"/>
    <w:rsid w:val="00FF1615"/>
    <w:rsid w:val="00FF22CF"/>
    <w:rsid w:val="00FF29FA"/>
    <w:rsid w:val="00FF4004"/>
    <w:rsid w:val="00FF4B36"/>
    <w:rsid w:val="00FF6A53"/>
    <w:rsid w:val="00FF7EFD"/>
    <w:rsid w:val="02BD787A"/>
    <w:rsid w:val="058F07C2"/>
    <w:rsid w:val="086502CC"/>
    <w:rsid w:val="0CC25F19"/>
    <w:rsid w:val="104E733A"/>
    <w:rsid w:val="11D50FE9"/>
    <w:rsid w:val="21604A0F"/>
    <w:rsid w:val="22871B4F"/>
    <w:rsid w:val="24560C8D"/>
    <w:rsid w:val="2BED479C"/>
    <w:rsid w:val="2DC07DFB"/>
    <w:rsid w:val="2F0B20C3"/>
    <w:rsid w:val="311F7F25"/>
    <w:rsid w:val="39AF399B"/>
    <w:rsid w:val="40C769BC"/>
    <w:rsid w:val="44AC79D4"/>
    <w:rsid w:val="517B7D94"/>
    <w:rsid w:val="58984004"/>
    <w:rsid w:val="5902681D"/>
    <w:rsid w:val="5B9A56E6"/>
    <w:rsid w:val="61AE099D"/>
    <w:rsid w:val="7E5312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8"/>
    <w:qFormat/>
    <w:uiPriority w:val="9"/>
    <w:pPr>
      <w:keepNext/>
      <w:keepLines/>
      <w:spacing w:before="240" w:after="240" w:line="360" w:lineRule="auto"/>
      <w:outlineLvl w:val="0"/>
    </w:pPr>
    <w:rPr>
      <w:b/>
      <w:bCs/>
      <w:kern w:val="44"/>
      <w:sz w:val="44"/>
      <w:szCs w:val="44"/>
    </w:rPr>
  </w:style>
  <w:style w:type="paragraph" w:styleId="3">
    <w:name w:val="heading 2"/>
    <w:basedOn w:val="1"/>
    <w:next w:val="1"/>
    <w:link w:val="19"/>
    <w:unhideWhenUsed/>
    <w:qFormat/>
    <w:uiPriority w:val="9"/>
    <w:pPr>
      <w:spacing w:line="360" w:lineRule="auto"/>
      <w:outlineLvl w:val="1"/>
    </w:pPr>
    <w:rPr>
      <w:rFonts w:asciiTheme="minorEastAsia" w:hAnsiTheme="minorEastAsia" w:cstheme="majorBidi"/>
      <w:bCs/>
      <w:kern w:val="0"/>
      <w:sz w:val="24"/>
      <w:szCs w:val="24"/>
    </w:rPr>
  </w:style>
  <w:style w:type="paragraph" w:styleId="4">
    <w:name w:val="heading 3"/>
    <w:basedOn w:val="1"/>
    <w:next w:val="1"/>
    <w:link w:val="20"/>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Document Map"/>
    <w:basedOn w:val="1"/>
    <w:link w:val="31"/>
    <w:semiHidden/>
    <w:unhideWhenUsed/>
    <w:qFormat/>
    <w:uiPriority w:val="99"/>
    <w:rPr>
      <w:rFonts w:ascii="宋体" w:eastAsia="宋体"/>
      <w:sz w:val="18"/>
      <w:szCs w:val="18"/>
    </w:rPr>
  </w:style>
  <w:style w:type="paragraph" w:styleId="6">
    <w:name w:val="annotation text"/>
    <w:basedOn w:val="1"/>
    <w:link w:val="34"/>
    <w:unhideWhenUsed/>
    <w:qFormat/>
    <w:uiPriority w:val="99"/>
    <w:pPr>
      <w:jc w:val="left"/>
    </w:pPr>
  </w:style>
  <w:style w:type="paragraph" w:styleId="7">
    <w:name w:val="Balloon Text"/>
    <w:basedOn w:val="1"/>
    <w:link w:val="16"/>
    <w:semiHidden/>
    <w:unhideWhenUsed/>
    <w:qFormat/>
    <w:uiPriority w:val="99"/>
    <w:rPr>
      <w:sz w:val="18"/>
      <w:szCs w:val="18"/>
    </w:rPr>
  </w:style>
  <w:style w:type="paragraph" w:styleId="8">
    <w:name w:val="footer"/>
    <w:basedOn w:val="1"/>
    <w:link w:val="22"/>
    <w:unhideWhenUsed/>
    <w:qFormat/>
    <w:uiPriority w:val="99"/>
    <w:pPr>
      <w:tabs>
        <w:tab w:val="center" w:pos="4153"/>
        <w:tab w:val="right" w:pos="8306"/>
      </w:tabs>
      <w:snapToGrid w:val="0"/>
      <w:jc w:val="left"/>
    </w:pPr>
    <w:rPr>
      <w:sz w:val="18"/>
      <w:szCs w:val="18"/>
    </w:rPr>
  </w:style>
  <w:style w:type="paragraph" w:styleId="9">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annotation subject"/>
    <w:basedOn w:val="6"/>
    <w:next w:val="6"/>
    <w:link w:val="35"/>
    <w:semiHidden/>
    <w:unhideWhenUsed/>
    <w:qFormat/>
    <w:uiPriority w:val="99"/>
    <w:rPr>
      <w:b/>
      <w:bCs/>
    </w:rPr>
  </w:style>
  <w:style w:type="table" w:styleId="12">
    <w:name w:val="Table Grid"/>
    <w:basedOn w:val="1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4">
    <w:name w:val="annotation reference"/>
    <w:basedOn w:val="13"/>
    <w:semiHidden/>
    <w:unhideWhenUsed/>
    <w:qFormat/>
    <w:uiPriority w:val="99"/>
    <w:rPr>
      <w:sz w:val="21"/>
      <w:szCs w:val="21"/>
    </w:rPr>
  </w:style>
  <w:style w:type="character" w:styleId="15">
    <w:name w:val="Placeholder Text"/>
    <w:basedOn w:val="13"/>
    <w:semiHidden/>
    <w:qFormat/>
    <w:uiPriority w:val="99"/>
    <w:rPr>
      <w:color w:val="auto"/>
    </w:rPr>
  </w:style>
  <w:style w:type="character" w:customStyle="1" w:styleId="16">
    <w:name w:val="批注框文本 字符"/>
    <w:basedOn w:val="13"/>
    <w:link w:val="7"/>
    <w:semiHidden/>
    <w:qFormat/>
    <w:uiPriority w:val="99"/>
    <w:rPr>
      <w:sz w:val="18"/>
      <w:szCs w:val="18"/>
    </w:rPr>
  </w:style>
  <w:style w:type="paragraph" w:styleId="17">
    <w:name w:val="List Paragraph"/>
    <w:basedOn w:val="1"/>
    <w:qFormat/>
    <w:uiPriority w:val="34"/>
    <w:pPr>
      <w:ind w:firstLine="420" w:firstLineChars="200"/>
    </w:pPr>
  </w:style>
  <w:style w:type="character" w:customStyle="1" w:styleId="18">
    <w:name w:val="标题 1 字符"/>
    <w:basedOn w:val="13"/>
    <w:link w:val="2"/>
    <w:qFormat/>
    <w:uiPriority w:val="9"/>
    <w:rPr>
      <w:b/>
      <w:bCs/>
      <w:kern w:val="44"/>
      <w:sz w:val="44"/>
      <w:szCs w:val="44"/>
    </w:rPr>
  </w:style>
  <w:style w:type="character" w:customStyle="1" w:styleId="19">
    <w:name w:val="标题 2 字符"/>
    <w:basedOn w:val="13"/>
    <w:link w:val="3"/>
    <w:qFormat/>
    <w:uiPriority w:val="9"/>
    <w:rPr>
      <w:rFonts w:asciiTheme="minorEastAsia" w:hAnsiTheme="minorEastAsia" w:cstheme="majorBidi"/>
      <w:bCs/>
      <w:kern w:val="0"/>
      <w:sz w:val="24"/>
      <w:szCs w:val="24"/>
    </w:rPr>
  </w:style>
  <w:style w:type="character" w:customStyle="1" w:styleId="20">
    <w:name w:val="标题 3 字符"/>
    <w:basedOn w:val="13"/>
    <w:link w:val="4"/>
    <w:qFormat/>
    <w:uiPriority w:val="9"/>
    <w:rPr>
      <w:b/>
      <w:bCs/>
      <w:sz w:val="32"/>
      <w:szCs w:val="32"/>
    </w:rPr>
  </w:style>
  <w:style w:type="character" w:customStyle="1" w:styleId="21">
    <w:name w:val="页眉 字符"/>
    <w:basedOn w:val="13"/>
    <w:link w:val="9"/>
    <w:qFormat/>
    <w:uiPriority w:val="99"/>
    <w:rPr>
      <w:sz w:val="18"/>
      <w:szCs w:val="18"/>
    </w:rPr>
  </w:style>
  <w:style w:type="character" w:customStyle="1" w:styleId="22">
    <w:name w:val="页脚 字符"/>
    <w:basedOn w:val="13"/>
    <w:link w:val="8"/>
    <w:qFormat/>
    <w:uiPriority w:val="99"/>
    <w:rPr>
      <w:sz w:val="18"/>
      <w:szCs w:val="18"/>
    </w:rPr>
  </w:style>
  <w:style w:type="character" w:customStyle="1" w:styleId="23">
    <w:name w:val="样式1"/>
    <w:basedOn w:val="13"/>
    <w:qFormat/>
    <w:uiPriority w:val="1"/>
  </w:style>
  <w:style w:type="character" w:customStyle="1" w:styleId="24">
    <w:name w:val="样式2"/>
    <w:basedOn w:val="23"/>
    <w:qFormat/>
    <w:uiPriority w:val="1"/>
  </w:style>
  <w:style w:type="character" w:customStyle="1" w:styleId="25">
    <w:name w:val="样式3"/>
    <w:basedOn w:val="23"/>
    <w:qFormat/>
    <w:uiPriority w:val="1"/>
  </w:style>
  <w:style w:type="character" w:customStyle="1" w:styleId="26">
    <w:name w:val="样式4"/>
    <w:basedOn w:val="23"/>
    <w:qFormat/>
    <w:uiPriority w:val="1"/>
  </w:style>
  <w:style w:type="character" w:customStyle="1" w:styleId="27">
    <w:name w:val="样式5"/>
    <w:basedOn w:val="23"/>
    <w:qFormat/>
    <w:uiPriority w:val="1"/>
  </w:style>
  <w:style w:type="character" w:customStyle="1" w:styleId="28">
    <w:name w:val="样式6"/>
    <w:basedOn w:val="24"/>
    <w:qFormat/>
    <w:uiPriority w:val="1"/>
  </w:style>
  <w:style w:type="character" w:customStyle="1" w:styleId="29">
    <w:name w:val="样式7"/>
    <w:basedOn w:val="24"/>
    <w:qFormat/>
    <w:uiPriority w:val="1"/>
  </w:style>
  <w:style w:type="character" w:customStyle="1" w:styleId="30">
    <w:name w:val="样式8"/>
    <w:basedOn w:val="26"/>
    <w:qFormat/>
    <w:uiPriority w:val="1"/>
  </w:style>
  <w:style w:type="character" w:customStyle="1" w:styleId="31">
    <w:name w:val="文档结构图 字符"/>
    <w:basedOn w:val="13"/>
    <w:link w:val="5"/>
    <w:semiHidden/>
    <w:qFormat/>
    <w:uiPriority w:val="99"/>
    <w:rPr>
      <w:rFonts w:ascii="宋体" w:eastAsia="宋体"/>
      <w:sz w:val="18"/>
      <w:szCs w:val="18"/>
    </w:rPr>
  </w:style>
  <w:style w:type="character" w:customStyle="1" w:styleId="32">
    <w:name w:val="样式9"/>
    <w:basedOn w:val="23"/>
    <w:qFormat/>
    <w:uiPriority w:val="1"/>
  </w:style>
  <w:style w:type="character" w:customStyle="1" w:styleId="33">
    <w:name w:val="样式10"/>
    <w:basedOn w:val="26"/>
    <w:qFormat/>
    <w:uiPriority w:val="1"/>
  </w:style>
  <w:style w:type="character" w:customStyle="1" w:styleId="34">
    <w:name w:val="批注文字 字符"/>
    <w:basedOn w:val="13"/>
    <w:link w:val="6"/>
    <w:qFormat/>
    <w:uiPriority w:val="99"/>
  </w:style>
  <w:style w:type="character" w:customStyle="1" w:styleId="35">
    <w:name w:val="批注主题 字符"/>
    <w:basedOn w:val="34"/>
    <w:link w:val="10"/>
    <w:semiHidden/>
    <w:qFormat/>
    <w:uiPriority w:val="99"/>
    <w:rPr>
      <w:b/>
      <w:bCs/>
    </w:rPr>
  </w:style>
  <w:style w:type="paragraph" w:customStyle="1" w:styleId="36">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37">
    <w:name w:val="修订2"/>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38">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glossaryDocument" Target="glossary/document.xml"/><Relationship Id="rId11" Type="http://schemas.openxmlformats.org/officeDocument/2006/relationships/fontTable" Target="fontTable.xml"/><Relationship Id="rId10" Type="http://schemas.openxmlformats.org/officeDocument/2006/relationships/customXml" Target="../customXml/item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GBC11111111111111111111111111111"/>
        <w:style w:val=""/>
        <w:category>
          <w:name w:val="常规"/>
          <w:gallery w:val="placeholder"/>
        </w:category>
        <w:types>
          <w:type w:val="bbPlcHdr"/>
        </w:types>
        <w:behaviors>
          <w:behavior w:val="content"/>
        </w:behaviors>
        <w:description w:val=""/>
        <w:guid w:val="{3431C8E6-3DF7-4CD6-82DD-1396F6E9E472}"/>
      </w:docPartPr>
      <w:docPartBody>
        <w:p>
          <w:r>
            <w:rPr>
              <w:rStyle w:val="4"/>
              <w:rFonts w:hint="eastAsia"/>
            </w:rPr>
            <w:t>　</w:t>
          </w:r>
        </w:p>
      </w:docPartBody>
    </w:docPart>
    <w:docPart>
      <w:docPartPr>
        <w:name w:val="GBC22222222222222222222222222222"/>
        <w:style w:val=""/>
        <w:category>
          <w:name w:val="常规"/>
          <w:gallery w:val="placeholder"/>
        </w:category>
        <w:types>
          <w:type w:val="bbPlcHdr"/>
        </w:types>
        <w:behaviors>
          <w:behavior w:val="content"/>
        </w:behaviors>
        <w:description w:val=""/>
        <w:guid w:val="{17BC8A4D-A9DE-458D-8591-33DD2465E51B}"/>
      </w:docPartPr>
      <w:docPartBody>
        <w:p>
          <w:r>
            <w:rPr>
              <w:rStyle w:val="4"/>
              <w:rFonts w:hint="eastAsia"/>
              <w:color w:val="333399"/>
              <w:u w:val="single"/>
            </w:rPr>
            <w:t>　　　</w:t>
          </w:r>
        </w:p>
      </w:docPartBody>
    </w:docPart>
    <w:docPart>
      <w:docPartPr>
        <w:name w:val="A7BD0F877E024D92BD56B8E23C74C49C"/>
        <w:style w:val=""/>
        <w:category>
          <w:name w:val="常规"/>
          <w:gallery w:val="placeholder"/>
        </w:category>
        <w:types>
          <w:type w:val="bbPlcHdr"/>
        </w:types>
        <w:behaviors>
          <w:behavior w:val="content"/>
        </w:behaviors>
        <w:description w:val=""/>
        <w:guid w:val="{36262843-B253-4900-8E58-5775C5618195}"/>
      </w:docPartPr>
      <w:docPartBody>
        <w:p>
          <w:pPr>
            <w:pStyle w:val="6"/>
          </w:pPr>
          <w:r>
            <w:rPr>
              <w:rStyle w:val="4"/>
              <w:rFonts w:hint="eastAsia"/>
            </w:rPr>
            <w:t>　</w:t>
          </w:r>
        </w:p>
      </w:docPartBody>
    </w:docPart>
    <w:docPart>
      <w:docPartPr>
        <w:name w:val="DefaultPlaceholder_-1854013440"/>
        <w:style w:val=""/>
        <w:category>
          <w:name w:val="常规"/>
          <w:gallery w:val="placeholder"/>
        </w:category>
        <w:types>
          <w:type w:val="bbPlcHdr"/>
        </w:types>
        <w:behaviors>
          <w:behavior w:val="content"/>
        </w:behaviors>
        <w:description w:val=""/>
        <w:guid w:val="{AD4F0637-0A41-4065-B0F7-43111064D5EF}"/>
      </w:docPartPr>
      <w:docPartBody>
        <w:p>
          <w:r>
            <w:rPr>
              <w:rStyle w:val="4"/>
              <w:rFonts w:hint="eastAsia"/>
            </w:rPr>
            <w:t>单击或点击此处输入文字。</w:t>
          </w:r>
        </w:p>
      </w:docPartBody>
    </w:docPart>
    <w:docPart>
      <w:docPartPr>
        <w:name w:val="000512F9A91D4E509C5F442871DCEADB"/>
        <w:style w:val=""/>
        <w:category>
          <w:name w:val="常规"/>
          <w:gallery w:val="placeholder"/>
        </w:category>
        <w:types>
          <w:type w:val="bbPlcHdr"/>
        </w:types>
        <w:behaviors>
          <w:behavior w:val="content"/>
        </w:behaviors>
        <w:description w:val=""/>
        <w:guid w:val="{E8D81446-0706-4DC3-881F-DD757374F76F}"/>
      </w:docPartPr>
      <w:docPartBody>
        <w:p>
          <w:pPr>
            <w:pStyle w:val="5"/>
          </w:pPr>
          <w:r>
            <w:rPr>
              <w:rStyle w:val="4"/>
              <w:rFonts w:hint="eastAsia"/>
            </w:rPr>
            <w:t>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7C47"/>
    <w:rsid w:val="00007400"/>
    <w:rsid w:val="0001565B"/>
    <w:rsid w:val="00016E1A"/>
    <w:rsid w:val="00022C9A"/>
    <w:rsid w:val="00027E11"/>
    <w:rsid w:val="00046B94"/>
    <w:rsid w:val="00050A75"/>
    <w:rsid w:val="000553DA"/>
    <w:rsid w:val="00061347"/>
    <w:rsid w:val="00066F27"/>
    <w:rsid w:val="00072ED4"/>
    <w:rsid w:val="00093D0E"/>
    <w:rsid w:val="000A57E3"/>
    <w:rsid w:val="000B1D24"/>
    <w:rsid w:val="000B5524"/>
    <w:rsid w:val="000B5888"/>
    <w:rsid w:val="000C4398"/>
    <w:rsid w:val="000C4721"/>
    <w:rsid w:val="000C696C"/>
    <w:rsid w:val="000C6A33"/>
    <w:rsid w:val="000D3345"/>
    <w:rsid w:val="000D3FDD"/>
    <w:rsid w:val="000D6E1B"/>
    <w:rsid w:val="000D7806"/>
    <w:rsid w:val="000E555C"/>
    <w:rsid w:val="000E7A86"/>
    <w:rsid w:val="001212EA"/>
    <w:rsid w:val="00122B52"/>
    <w:rsid w:val="0012536B"/>
    <w:rsid w:val="00125A19"/>
    <w:rsid w:val="00131339"/>
    <w:rsid w:val="001647E5"/>
    <w:rsid w:val="00170888"/>
    <w:rsid w:val="00183E68"/>
    <w:rsid w:val="00185FD2"/>
    <w:rsid w:val="001A77A2"/>
    <w:rsid w:val="001B24DB"/>
    <w:rsid w:val="001B70B3"/>
    <w:rsid w:val="001C6F23"/>
    <w:rsid w:val="001D1DD1"/>
    <w:rsid w:val="001D3CBC"/>
    <w:rsid w:val="001E61E1"/>
    <w:rsid w:val="001F6A3E"/>
    <w:rsid w:val="00202D18"/>
    <w:rsid w:val="00210BF3"/>
    <w:rsid w:val="002340EB"/>
    <w:rsid w:val="00237C1E"/>
    <w:rsid w:val="002512CC"/>
    <w:rsid w:val="00252884"/>
    <w:rsid w:val="0027204F"/>
    <w:rsid w:val="002836D7"/>
    <w:rsid w:val="0029318F"/>
    <w:rsid w:val="002A46A4"/>
    <w:rsid w:val="002A4FE1"/>
    <w:rsid w:val="002A5E65"/>
    <w:rsid w:val="002A5F55"/>
    <w:rsid w:val="002B3912"/>
    <w:rsid w:val="002D4F33"/>
    <w:rsid w:val="002F09F9"/>
    <w:rsid w:val="002F604B"/>
    <w:rsid w:val="00302B47"/>
    <w:rsid w:val="00302C47"/>
    <w:rsid w:val="00305405"/>
    <w:rsid w:val="00305FB1"/>
    <w:rsid w:val="00331BDF"/>
    <w:rsid w:val="0034366B"/>
    <w:rsid w:val="0035365F"/>
    <w:rsid w:val="003661A3"/>
    <w:rsid w:val="003724A4"/>
    <w:rsid w:val="00373B95"/>
    <w:rsid w:val="00385320"/>
    <w:rsid w:val="003904CB"/>
    <w:rsid w:val="003A4C6A"/>
    <w:rsid w:val="003A66CA"/>
    <w:rsid w:val="003A719A"/>
    <w:rsid w:val="003A7E6D"/>
    <w:rsid w:val="003B5DA5"/>
    <w:rsid w:val="003D4B93"/>
    <w:rsid w:val="003E0F3B"/>
    <w:rsid w:val="003E21B8"/>
    <w:rsid w:val="00410103"/>
    <w:rsid w:val="00412706"/>
    <w:rsid w:val="00417C47"/>
    <w:rsid w:val="00440AD0"/>
    <w:rsid w:val="00446B61"/>
    <w:rsid w:val="00456307"/>
    <w:rsid w:val="00462C3D"/>
    <w:rsid w:val="00463E32"/>
    <w:rsid w:val="004705B6"/>
    <w:rsid w:val="0047439D"/>
    <w:rsid w:val="00487183"/>
    <w:rsid w:val="004879E6"/>
    <w:rsid w:val="004A11DC"/>
    <w:rsid w:val="004B4D23"/>
    <w:rsid w:val="004D4C15"/>
    <w:rsid w:val="004E24C7"/>
    <w:rsid w:val="004E516C"/>
    <w:rsid w:val="004F0A69"/>
    <w:rsid w:val="0050738C"/>
    <w:rsid w:val="005124EC"/>
    <w:rsid w:val="005226AF"/>
    <w:rsid w:val="00531C1F"/>
    <w:rsid w:val="00532CFC"/>
    <w:rsid w:val="00533747"/>
    <w:rsid w:val="0054176A"/>
    <w:rsid w:val="00545230"/>
    <w:rsid w:val="00553CB8"/>
    <w:rsid w:val="00560773"/>
    <w:rsid w:val="00563934"/>
    <w:rsid w:val="00575D19"/>
    <w:rsid w:val="00583716"/>
    <w:rsid w:val="005944A6"/>
    <w:rsid w:val="005A2A8A"/>
    <w:rsid w:val="005A5743"/>
    <w:rsid w:val="005B27D4"/>
    <w:rsid w:val="005C1599"/>
    <w:rsid w:val="005C5C3E"/>
    <w:rsid w:val="005D5CDD"/>
    <w:rsid w:val="005F54A1"/>
    <w:rsid w:val="006017D3"/>
    <w:rsid w:val="00606DCC"/>
    <w:rsid w:val="0061481F"/>
    <w:rsid w:val="00623EDE"/>
    <w:rsid w:val="00625223"/>
    <w:rsid w:val="0063122A"/>
    <w:rsid w:val="00641A93"/>
    <w:rsid w:val="00647133"/>
    <w:rsid w:val="00655B1D"/>
    <w:rsid w:val="006611DE"/>
    <w:rsid w:val="0066396C"/>
    <w:rsid w:val="00663B3E"/>
    <w:rsid w:val="00672DCB"/>
    <w:rsid w:val="006808A3"/>
    <w:rsid w:val="00687292"/>
    <w:rsid w:val="00690FF7"/>
    <w:rsid w:val="00695EE9"/>
    <w:rsid w:val="00697AD6"/>
    <w:rsid w:val="006A25C2"/>
    <w:rsid w:val="006A79FC"/>
    <w:rsid w:val="006B4682"/>
    <w:rsid w:val="006C350B"/>
    <w:rsid w:val="006D0009"/>
    <w:rsid w:val="006D669D"/>
    <w:rsid w:val="006D7551"/>
    <w:rsid w:val="006F44F3"/>
    <w:rsid w:val="00705189"/>
    <w:rsid w:val="00705241"/>
    <w:rsid w:val="00706643"/>
    <w:rsid w:val="0071353E"/>
    <w:rsid w:val="007264E6"/>
    <w:rsid w:val="0074136B"/>
    <w:rsid w:val="007555A7"/>
    <w:rsid w:val="00764ADD"/>
    <w:rsid w:val="007752EC"/>
    <w:rsid w:val="00787788"/>
    <w:rsid w:val="007979EE"/>
    <w:rsid w:val="007A73AD"/>
    <w:rsid w:val="007B3DAC"/>
    <w:rsid w:val="007C3503"/>
    <w:rsid w:val="007E2D86"/>
    <w:rsid w:val="007E464C"/>
    <w:rsid w:val="007E64AD"/>
    <w:rsid w:val="007F1CAE"/>
    <w:rsid w:val="007F4300"/>
    <w:rsid w:val="007F46C4"/>
    <w:rsid w:val="008002B1"/>
    <w:rsid w:val="00806832"/>
    <w:rsid w:val="008107C5"/>
    <w:rsid w:val="008349E0"/>
    <w:rsid w:val="00876F04"/>
    <w:rsid w:val="00882B5D"/>
    <w:rsid w:val="00886E21"/>
    <w:rsid w:val="00891174"/>
    <w:rsid w:val="00896125"/>
    <w:rsid w:val="008A1C2B"/>
    <w:rsid w:val="008A7867"/>
    <w:rsid w:val="008B16A9"/>
    <w:rsid w:val="008F50AB"/>
    <w:rsid w:val="008F6C71"/>
    <w:rsid w:val="00900AF6"/>
    <w:rsid w:val="00900DA8"/>
    <w:rsid w:val="00901A28"/>
    <w:rsid w:val="0090227C"/>
    <w:rsid w:val="00902C8A"/>
    <w:rsid w:val="00912516"/>
    <w:rsid w:val="0092257D"/>
    <w:rsid w:val="00926300"/>
    <w:rsid w:val="00951B36"/>
    <w:rsid w:val="00952A93"/>
    <w:rsid w:val="009637BB"/>
    <w:rsid w:val="00980558"/>
    <w:rsid w:val="00980A5B"/>
    <w:rsid w:val="00981A1D"/>
    <w:rsid w:val="00982D15"/>
    <w:rsid w:val="009B35CB"/>
    <w:rsid w:val="009F2E11"/>
    <w:rsid w:val="009F6265"/>
    <w:rsid w:val="00A00F2C"/>
    <w:rsid w:val="00A014BE"/>
    <w:rsid w:val="00A14DC9"/>
    <w:rsid w:val="00A16BCB"/>
    <w:rsid w:val="00A26BB5"/>
    <w:rsid w:val="00A30840"/>
    <w:rsid w:val="00A37975"/>
    <w:rsid w:val="00A508C9"/>
    <w:rsid w:val="00A610B2"/>
    <w:rsid w:val="00A678E1"/>
    <w:rsid w:val="00A87493"/>
    <w:rsid w:val="00A904BF"/>
    <w:rsid w:val="00A922F6"/>
    <w:rsid w:val="00A948CF"/>
    <w:rsid w:val="00AA0FD4"/>
    <w:rsid w:val="00AA12BD"/>
    <w:rsid w:val="00AA3F8F"/>
    <w:rsid w:val="00AA5EAA"/>
    <w:rsid w:val="00AB322D"/>
    <w:rsid w:val="00AD2708"/>
    <w:rsid w:val="00AD622C"/>
    <w:rsid w:val="00AF0F7B"/>
    <w:rsid w:val="00AF5DDE"/>
    <w:rsid w:val="00B22AA8"/>
    <w:rsid w:val="00B33910"/>
    <w:rsid w:val="00B349B7"/>
    <w:rsid w:val="00B34B8F"/>
    <w:rsid w:val="00B35EFE"/>
    <w:rsid w:val="00B403DB"/>
    <w:rsid w:val="00B44806"/>
    <w:rsid w:val="00B60E0F"/>
    <w:rsid w:val="00B63ED6"/>
    <w:rsid w:val="00B70386"/>
    <w:rsid w:val="00B727C0"/>
    <w:rsid w:val="00B7331A"/>
    <w:rsid w:val="00B73B2C"/>
    <w:rsid w:val="00B9049C"/>
    <w:rsid w:val="00BA2B99"/>
    <w:rsid w:val="00BB5C01"/>
    <w:rsid w:val="00BC0DAA"/>
    <w:rsid w:val="00BF36CC"/>
    <w:rsid w:val="00C03F0E"/>
    <w:rsid w:val="00C05309"/>
    <w:rsid w:val="00C31E30"/>
    <w:rsid w:val="00C52D71"/>
    <w:rsid w:val="00C52D85"/>
    <w:rsid w:val="00C57D5A"/>
    <w:rsid w:val="00C623B2"/>
    <w:rsid w:val="00C67F08"/>
    <w:rsid w:val="00C90AC4"/>
    <w:rsid w:val="00CA30CD"/>
    <w:rsid w:val="00CA50BC"/>
    <w:rsid w:val="00CB3077"/>
    <w:rsid w:val="00CB7AB9"/>
    <w:rsid w:val="00CC33AC"/>
    <w:rsid w:val="00CD2941"/>
    <w:rsid w:val="00CD6898"/>
    <w:rsid w:val="00CE30FB"/>
    <w:rsid w:val="00CE494A"/>
    <w:rsid w:val="00CE5449"/>
    <w:rsid w:val="00CF15C1"/>
    <w:rsid w:val="00D00B0C"/>
    <w:rsid w:val="00D109C4"/>
    <w:rsid w:val="00D22E72"/>
    <w:rsid w:val="00D40785"/>
    <w:rsid w:val="00D53DB1"/>
    <w:rsid w:val="00D5781F"/>
    <w:rsid w:val="00D609B4"/>
    <w:rsid w:val="00D67809"/>
    <w:rsid w:val="00D81E6B"/>
    <w:rsid w:val="00D81F38"/>
    <w:rsid w:val="00D82262"/>
    <w:rsid w:val="00D83089"/>
    <w:rsid w:val="00D865DE"/>
    <w:rsid w:val="00DA07C9"/>
    <w:rsid w:val="00DB77A8"/>
    <w:rsid w:val="00DD0C62"/>
    <w:rsid w:val="00DD1AEB"/>
    <w:rsid w:val="00DE0970"/>
    <w:rsid w:val="00DE3A1A"/>
    <w:rsid w:val="00DE3D64"/>
    <w:rsid w:val="00DE4B94"/>
    <w:rsid w:val="00DE7821"/>
    <w:rsid w:val="00DF4DF4"/>
    <w:rsid w:val="00DF78CB"/>
    <w:rsid w:val="00DF7F80"/>
    <w:rsid w:val="00E1059F"/>
    <w:rsid w:val="00E22184"/>
    <w:rsid w:val="00E3111F"/>
    <w:rsid w:val="00E32CCE"/>
    <w:rsid w:val="00E33E2C"/>
    <w:rsid w:val="00E33E5E"/>
    <w:rsid w:val="00E409D5"/>
    <w:rsid w:val="00E46093"/>
    <w:rsid w:val="00E6071C"/>
    <w:rsid w:val="00E67DBC"/>
    <w:rsid w:val="00E73700"/>
    <w:rsid w:val="00E767F8"/>
    <w:rsid w:val="00E834CF"/>
    <w:rsid w:val="00E858B1"/>
    <w:rsid w:val="00E87666"/>
    <w:rsid w:val="00E95A8E"/>
    <w:rsid w:val="00EA3A6F"/>
    <w:rsid w:val="00ED3AD7"/>
    <w:rsid w:val="00ED5881"/>
    <w:rsid w:val="00EE03B2"/>
    <w:rsid w:val="00F136AC"/>
    <w:rsid w:val="00F2186E"/>
    <w:rsid w:val="00F3096E"/>
    <w:rsid w:val="00F315DF"/>
    <w:rsid w:val="00F4178C"/>
    <w:rsid w:val="00F46569"/>
    <w:rsid w:val="00F5176F"/>
    <w:rsid w:val="00F51A1F"/>
    <w:rsid w:val="00F51BA8"/>
    <w:rsid w:val="00F71C7E"/>
    <w:rsid w:val="00F71EA4"/>
    <w:rsid w:val="00F721EF"/>
    <w:rsid w:val="00F82CE2"/>
    <w:rsid w:val="00F85E50"/>
    <w:rsid w:val="00F903A0"/>
    <w:rsid w:val="00F95C62"/>
    <w:rsid w:val="00FB42ED"/>
    <w:rsid w:val="00FC4D88"/>
    <w:rsid w:val="00FC7A13"/>
    <w:rsid w:val="00FE14A8"/>
    <w:rsid w:val="00FF61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sdException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uiPriority w:val="99"/>
  </w:style>
  <w:style w:type="paragraph" w:customStyle="1" w:styleId="5">
    <w:name w:val="000512F9A91D4E509C5F442871DCEAD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A7BD0F877E024D92BD56B8E23C74C49C"/>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binding xmlns:b="http://mapping.word.org/2012/binding" xmlns:xlink="xlink" xmlns:clcta-gie="clcta-gie" xmlns:clcta-fte="clcta-fte" xmlns:clcta-be="clcta-be" xmlns:clcta-taf="clcta-taf" xmlns:clcta-ci="clcta-ci">
  <clcta-be:GuDongDaHuiZhaoKaiNianDu xmlns:clcta-be="clcta-be">2023</clcta-be:GuDongDaHuiZhaoKaiNianDu>
  <clcta-be:GuDongDaHuiJieCi xmlns:clcta-be="clcta-be">二</clcta-be:GuDongDaHuiJieCi>
  <clcta-be:TouPiaoDaiMa xmlns:clcta-be="clcta-be"/>
  <clcta-gie:GongSiFaDingZhongWenMingCheng xmlns:clcta-gie="clcta-gie">赛恩斯环保股份有限公司</clcta-gie:GongSiFaDingZhongWenMingCheng>
  <clcta-be:GuDongDaHuiGuQuanDengJiRi xmlns:clcta-be="clcta-be"/>
  <clcta-be:GuDongDaHuiLeiXing xmlns:clcta-be="clcta-be">年度股东大会</clcta-be:GuDongDaHuiLeiXing>
  <clcta-be:GuDongDaHuiCaiYongWangLuoTouPiaoXiTong xmlns:clcta-be="clcta-be"/>
  <clcta-be:GuDongDaHuiZhaoKaiShiJian xmlns:clcta-be="clcta-be">2023-02-20T00:00:00</clcta-be:GuDongDaHuiZhaoKaiShiJian>
</b:binding>
</file>

<file path=customXml/item2.xml><?xml version="1.0" encoding="utf-8"?>
<m:mapping xmlns:m="http://mapping.word.org/2012/mapping">
  <m:sse><![CDATA[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]]></m:sse>
</m:mapping>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sc:sections xmlns:sc="http://mapping.word.org/2014/section/customize"/>
</file>

<file path=customXml/item5.xml><?xml version="1.0" encoding="utf-8"?>
<t:template xmlns:t="http://mapping.word.org/2012/template">
  <t:sse><![CDATA[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]]></t:sse>
</t:template>
</file>

<file path=customXml/itemProps1.xml><?xml version="1.0" encoding="utf-8"?>
<ds:datastoreItem xmlns:ds="http://schemas.openxmlformats.org/officeDocument/2006/customXml" ds:itemID="{688C5A64-A98D-41DA-8685-B71C516D1A56}">
  <ds:schemaRefs/>
</ds:datastoreItem>
</file>

<file path=customXml/itemProps2.xml><?xml version="1.0" encoding="utf-8"?>
<ds:datastoreItem xmlns:ds="http://schemas.openxmlformats.org/officeDocument/2006/customXml" ds:itemID="{82474DB5-0AEA-4E82-8686-7E21D4EBBC64}">
  <ds:schemaRefs/>
</ds:datastoreItem>
</file>

<file path=customXml/itemProps3.xml><?xml version="1.0" encoding="utf-8"?>
<ds:datastoreItem xmlns:ds="http://schemas.openxmlformats.org/officeDocument/2006/customXml" ds:itemID="{E3812674-8F8A-4E5D-82F5-C1C6C11C808E}">
  <ds:schemaRefs/>
</ds:datastoreItem>
</file>

<file path=customXml/itemProps4.xml><?xml version="1.0" encoding="utf-8"?>
<ds:datastoreItem xmlns:ds="http://schemas.openxmlformats.org/officeDocument/2006/customXml" ds:itemID="{5E8004D9-C4E3-46FF-8A5A-79BCB4F97329}">
  <ds:schemaRefs/>
</ds:datastoreItem>
</file>

<file path=customXml/itemProps5.xml><?xml version="1.0" encoding="utf-8"?>
<ds:datastoreItem xmlns:ds="http://schemas.openxmlformats.org/officeDocument/2006/customXml" ds:itemID="{11ac821d-9b6b-4cfe-b15d-f348c8f7dac1}">
  <ds:schemaRefs/>
</ds:datastoreItem>
</file>

<file path=docProps/app.xml><?xml version="1.0" encoding="utf-8"?>
<Properties xmlns="http://schemas.openxmlformats.org/officeDocument/2006/extended-properties" xmlns:vt="http://schemas.openxmlformats.org/officeDocument/2006/docPropsVTypes">
  <Template>SSEReport</Template>
  <Pages>7</Pages>
  <Words>2557</Words>
  <Characters>2763</Characters>
  <Lines>24</Lines>
  <Paragraphs>6</Paragraphs>
  <TotalTime>118</TotalTime>
  <ScaleCrop>false</ScaleCrop>
  <LinksUpToDate>false</LinksUpToDate>
  <CharactersWithSpaces>2844</CharactersWithSpaces>
  <Application>WPS Office_11.1.0.12132_F1E327BC-269C-435d-A152-05C5408002CA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2022-12-19T08:20:00Z</dcterms:created>
  <dc:creator>yangzhiquan</dc:creator>
  <cp:lastModifiedBy>mumu</cp:lastModifiedBy>
  <dcterms:modified xsi:type="dcterms:W3CDTF">2023-02-02T09:12:37Z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2052-11.1.0.12132</vt:lpwstr>
  </property>
  <property fmtid="{D5CDD505-2E9C-101B-9397-08002B2CF9AE}" pid="3" name="ICV">
    <vt:lpwstr>F9C018E6A3704C52AC01B0F3007E4117</vt:lpwstr>
  </property>
</Properties>
</file>